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A5661" w14:textId="0B8BEBDC" w:rsidR="00827396" w:rsidRPr="003472BC" w:rsidRDefault="008C34B9" w:rsidP="003472BC">
      <w:pPr>
        <w:jc w:val="both"/>
        <w:rPr>
          <w:rFonts w:eastAsia="MS Mincho"/>
          <w:b/>
          <w:bCs/>
          <w:sz w:val="22"/>
          <w:szCs w:val="22"/>
          <w:lang w:val="en-US"/>
        </w:rPr>
      </w:pPr>
      <w:r w:rsidRPr="002B05C1">
        <w:rPr>
          <w:rFonts w:eastAsia="MS Mincho"/>
          <w:b/>
          <w:bCs/>
          <w:sz w:val="22"/>
          <w:szCs w:val="22"/>
          <w:lang w:val="en-US"/>
        </w:rPr>
        <w:t>3GPP TSG RAN WG1 #1</w:t>
      </w:r>
      <w:r>
        <w:rPr>
          <w:rFonts w:eastAsia="MS Mincho"/>
          <w:b/>
          <w:bCs/>
          <w:sz w:val="22"/>
          <w:szCs w:val="22"/>
          <w:lang w:val="en-US"/>
        </w:rPr>
        <w:t>20</w:t>
      </w:r>
      <w:r>
        <w:rPr>
          <w:rFonts w:ascii="Arial" w:eastAsia="Batang" w:hAnsi="Arial" w:cs="Arial"/>
          <w:b/>
          <w:bCs/>
          <w:sz w:val="24"/>
          <w:szCs w:val="24"/>
          <w:lang w:val="en-US"/>
        </w:rPr>
        <w:tab/>
      </w:r>
      <w:r w:rsidR="58D84588">
        <w:tab/>
      </w:r>
      <w:r w:rsidR="58D84588">
        <w:tab/>
      </w:r>
      <w:r w:rsidR="58D84588">
        <w:tab/>
      </w:r>
      <w:r w:rsidR="58D84588">
        <w:tab/>
      </w:r>
      <w:r w:rsidR="58D84588">
        <w:tab/>
      </w:r>
      <w:r w:rsidR="58D84588">
        <w:tab/>
      </w:r>
      <w:r w:rsidR="58D84588">
        <w:tab/>
      </w:r>
      <w:r w:rsidR="003472BC" w:rsidRPr="003472BC">
        <w:rPr>
          <w:rFonts w:eastAsia="MS Mincho"/>
          <w:b/>
          <w:bCs/>
          <w:sz w:val="22"/>
          <w:szCs w:val="22"/>
          <w:lang w:val="en-US"/>
        </w:rPr>
        <w:t>R1-2500401</w:t>
      </w:r>
    </w:p>
    <w:p w14:paraId="4F68DF0C" w14:textId="77777777" w:rsidR="008C34B9" w:rsidRPr="003472BC" w:rsidRDefault="008C34B9" w:rsidP="008C34B9">
      <w:pPr>
        <w:tabs>
          <w:tab w:val="center" w:pos="4536"/>
          <w:tab w:val="right" w:pos="9072"/>
        </w:tabs>
        <w:jc w:val="both"/>
        <w:rPr>
          <w:rFonts w:eastAsia="MS Mincho"/>
          <w:b/>
          <w:bCs/>
          <w:sz w:val="22"/>
          <w:szCs w:val="22"/>
          <w:lang w:val="en-US"/>
        </w:rPr>
      </w:pPr>
      <w:r w:rsidRPr="003472BC">
        <w:rPr>
          <w:rFonts w:eastAsia="MS Mincho"/>
          <w:b/>
          <w:bCs/>
          <w:sz w:val="22"/>
          <w:szCs w:val="22"/>
          <w:lang w:val="en-US"/>
        </w:rPr>
        <w:t>Athens, Greece, Feb 17th – 21st, 2024</w:t>
      </w:r>
    </w:p>
    <w:p w14:paraId="78220DCA" w14:textId="448944AC" w:rsidR="00827396" w:rsidRPr="00EF05B9" w:rsidRDefault="00827396" w:rsidP="0BBFDBAB">
      <w:pPr>
        <w:ind w:left="1988" w:hanging="1988"/>
        <w:jc w:val="both"/>
        <w:rPr>
          <w:rFonts w:ascii="Arial" w:hAnsi="Arial" w:cs="Arial"/>
          <w:b/>
          <w:bCs/>
          <w:sz w:val="22"/>
          <w:szCs w:val="22"/>
          <w:lang w:val="en-US"/>
        </w:rPr>
      </w:pPr>
    </w:p>
    <w:p w14:paraId="42D0FA0D" w14:textId="77777777" w:rsidR="002B05C1" w:rsidRDefault="002B05C1" w:rsidP="002B05C1">
      <w:pPr>
        <w:tabs>
          <w:tab w:val="left" w:pos="1800"/>
          <w:tab w:val="right" w:pos="9072"/>
        </w:tabs>
        <w:ind w:left="1798" w:hanging="1800"/>
        <w:rPr>
          <w:b/>
          <w:bCs/>
          <w:sz w:val="22"/>
          <w:lang w:val="en-IN"/>
        </w:rPr>
      </w:pPr>
      <w:bookmarkStart w:id="0" w:name="_Ref521334010"/>
      <w:bookmarkStart w:id="1" w:name="_Ref163021500"/>
      <w:r>
        <w:rPr>
          <w:rFonts w:eastAsia="MS Mincho"/>
          <w:b/>
          <w:bCs/>
          <w:sz w:val="22"/>
        </w:rPr>
        <w:t xml:space="preserve">Source: </w:t>
      </w:r>
      <w:r>
        <w:rPr>
          <w:rFonts w:eastAsia="MS Mincho"/>
          <w:b/>
          <w:bCs/>
          <w:sz w:val="22"/>
        </w:rPr>
        <w:tab/>
      </w:r>
      <w:r>
        <w:rPr>
          <w:b/>
          <w:bCs/>
          <w:sz w:val="22"/>
          <w:lang w:val="en-IN"/>
        </w:rPr>
        <w:t>Tejas Networks</w:t>
      </w:r>
    </w:p>
    <w:p w14:paraId="6615A694" w14:textId="77777777" w:rsidR="002B05C1" w:rsidRDefault="002B05C1" w:rsidP="002B05C1">
      <w:pPr>
        <w:tabs>
          <w:tab w:val="left" w:pos="1800"/>
          <w:tab w:val="right" w:pos="9072"/>
        </w:tabs>
        <w:ind w:left="1798" w:hanging="1800"/>
        <w:rPr>
          <w:b/>
          <w:bCs/>
          <w:sz w:val="22"/>
        </w:rPr>
      </w:pPr>
      <w:r>
        <w:rPr>
          <w:rFonts w:eastAsia="MS Mincho"/>
          <w:b/>
          <w:bCs/>
          <w:sz w:val="22"/>
        </w:rPr>
        <w:t xml:space="preserve">Title: </w:t>
      </w:r>
      <w:r>
        <w:rPr>
          <w:rFonts w:eastAsia="MS Mincho"/>
          <w:b/>
          <w:bCs/>
          <w:sz w:val="22"/>
        </w:rPr>
        <w:tab/>
      </w:r>
      <w:r>
        <w:rPr>
          <w:rFonts w:eastAsia="MS Mincho"/>
          <w:b/>
          <w:bCs/>
          <w:sz w:val="22"/>
          <w:lang w:val="x-none"/>
        </w:rPr>
        <w:t>Discussion for SBFD TX/RX/</w:t>
      </w:r>
      <w:r>
        <w:t xml:space="preserve"> </w:t>
      </w:r>
      <w:r>
        <w:rPr>
          <w:rFonts w:eastAsia="MS Mincho"/>
          <w:b/>
          <w:bCs/>
          <w:sz w:val="22"/>
          <w:lang w:val="x-none"/>
        </w:rPr>
        <w:t>measurement procedures</w:t>
      </w:r>
    </w:p>
    <w:p w14:paraId="67A45E25" w14:textId="77777777" w:rsidR="002B05C1" w:rsidRDefault="002B05C1" w:rsidP="002B05C1">
      <w:pPr>
        <w:tabs>
          <w:tab w:val="left" w:pos="1800"/>
          <w:tab w:val="center" w:pos="4536"/>
          <w:tab w:val="right" w:pos="9072"/>
        </w:tabs>
        <w:ind w:left="-2"/>
        <w:rPr>
          <w:b/>
          <w:bCs/>
          <w:sz w:val="22"/>
          <w:lang w:val="x-none"/>
        </w:rPr>
      </w:pPr>
      <w:r>
        <w:rPr>
          <w:rFonts w:eastAsia="MS Mincho"/>
          <w:b/>
          <w:bCs/>
          <w:sz w:val="22"/>
        </w:rPr>
        <w:t xml:space="preserve">Agenda </w:t>
      </w:r>
      <w:bookmarkStart w:id="2" w:name="_Int_AzesnMkh"/>
      <w:r>
        <w:rPr>
          <w:rFonts w:eastAsia="MS Mincho"/>
          <w:b/>
          <w:bCs/>
          <w:sz w:val="22"/>
        </w:rPr>
        <w:t>Item:</w:t>
      </w:r>
      <w:r>
        <w:rPr>
          <w:rFonts w:eastAsia="MS Mincho"/>
          <w:b/>
          <w:bCs/>
          <w:sz w:val="22"/>
        </w:rPr>
        <w:tab/>
      </w:r>
      <w:bookmarkEnd w:id="2"/>
      <w:r>
        <w:rPr>
          <w:b/>
          <w:bCs/>
          <w:sz w:val="22"/>
          <w:lang w:val="x-none"/>
        </w:rPr>
        <w:t>9.3.1</w:t>
      </w:r>
    </w:p>
    <w:p w14:paraId="27BC9E3D" w14:textId="77777777" w:rsidR="002B05C1" w:rsidRDefault="002B05C1" w:rsidP="002B05C1">
      <w:pPr>
        <w:tabs>
          <w:tab w:val="left" w:pos="1800"/>
          <w:tab w:val="center" w:pos="4536"/>
          <w:tab w:val="right" w:pos="9072"/>
        </w:tabs>
        <w:ind w:left="-2"/>
        <w:rPr>
          <w:b/>
          <w:bCs/>
          <w:sz w:val="22"/>
          <w:lang w:val="x-none"/>
        </w:rPr>
      </w:pPr>
      <w:r>
        <w:rPr>
          <w:rFonts w:eastAsia="MS Mincho"/>
          <w:b/>
          <w:bCs/>
          <w:sz w:val="22"/>
        </w:rPr>
        <w:t xml:space="preserve">Document for: </w:t>
      </w:r>
      <w:bookmarkStart w:id="3" w:name="DocumentFor"/>
      <w:bookmarkEnd w:id="3"/>
      <w:r>
        <w:rPr>
          <w:rFonts w:eastAsia="MS Mincho"/>
          <w:b/>
          <w:bCs/>
          <w:sz w:val="22"/>
        </w:rPr>
        <w:tab/>
        <w:t>Discussion</w:t>
      </w:r>
      <w:r>
        <w:rPr>
          <w:b/>
          <w:bCs/>
          <w:sz w:val="22"/>
          <w:lang w:val="x-none"/>
        </w:rPr>
        <w:t xml:space="preserve"> and Decision</w:t>
      </w:r>
    </w:p>
    <w:p w14:paraId="64CC8AAB" w14:textId="77777777" w:rsidR="006078C6" w:rsidRPr="002B05C1" w:rsidRDefault="006078C6" w:rsidP="001B7265">
      <w:pPr>
        <w:pStyle w:val="Heading1"/>
      </w:pPr>
      <w:r w:rsidRPr="002B05C1">
        <w:t>Introduction</w:t>
      </w:r>
      <w:bookmarkEnd w:id="0"/>
    </w:p>
    <w:p w14:paraId="4F395A14" w14:textId="7361CB3F" w:rsidR="002B05C1" w:rsidRPr="00761553" w:rsidRDefault="002B05C1" w:rsidP="002B05C1">
      <w:pPr>
        <w:widowControl w:val="0"/>
        <w:suppressAutoHyphens/>
        <w:spacing w:before="120" w:after="120"/>
        <w:jc w:val="both"/>
        <w:rPr>
          <w:rFonts w:asciiTheme="minorHAnsi" w:eastAsia="Malgun Gothic" w:hAnsiTheme="minorHAnsi" w:cstheme="minorHAnsi"/>
          <w:kern w:val="2"/>
          <w:sz w:val="21"/>
          <w:szCs w:val="21"/>
          <w:lang w:val="en-US" w:eastAsia="ko-KR"/>
        </w:rPr>
      </w:pPr>
      <w:r w:rsidRPr="00761553">
        <w:rPr>
          <w:rFonts w:asciiTheme="minorHAnsi" w:eastAsia="Malgun Gothic" w:hAnsiTheme="minorHAnsi" w:cstheme="minorHAnsi"/>
          <w:kern w:val="2"/>
          <w:sz w:val="21"/>
          <w:szCs w:val="21"/>
          <w:lang w:val="en-US" w:eastAsia="ko-KR"/>
        </w:rPr>
        <w:t>The RAN#10</w:t>
      </w:r>
      <w:r w:rsidR="00C75726">
        <w:rPr>
          <w:rFonts w:asciiTheme="minorHAnsi" w:eastAsia="Malgun Gothic" w:hAnsiTheme="minorHAnsi" w:cstheme="minorHAnsi"/>
          <w:kern w:val="2"/>
          <w:sz w:val="21"/>
          <w:szCs w:val="21"/>
          <w:lang w:val="en-US" w:eastAsia="ko-KR"/>
        </w:rPr>
        <w:t>4</w:t>
      </w:r>
      <w:r w:rsidRPr="00761553">
        <w:rPr>
          <w:rFonts w:asciiTheme="minorHAnsi" w:eastAsia="Malgun Gothic" w:hAnsiTheme="minorHAnsi" w:cstheme="minorHAnsi"/>
          <w:kern w:val="2"/>
          <w:sz w:val="21"/>
          <w:szCs w:val="21"/>
          <w:lang w:val="en-US" w:eastAsia="ko-KR"/>
        </w:rPr>
        <w:t xml:space="preserve"> meeting discussed and </w:t>
      </w:r>
      <w:r w:rsidR="00193AA9">
        <w:rPr>
          <w:rFonts w:asciiTheme="minorHAnsi" w:eastAsia="Malgun Gothic" w:hAnsiTheme="minorHAnsi" w:cstheme="minorHAnsi"/>
          <w:kern w:val="2"/>
          <w:sz w:val="21"/>
          <w:szCs w:val="21"/>
          <w:lang w:val="en-US" w:eastAsia="ko-KR"/>
        </w:rPr>
        <w:t xml:space="preserve">revised </w:t>
      </w:r>
      <w:r w:rsidRPr="00761553">
        <w:rPr>
          <w:rFonts w:asciiTheme="minorHAnsi" w:eastAsia="Malgun Gothic" w:hAnsiTheme="minorHAnsi" w:cstheme="minorHAnsi"/>
          <w:kern w:val="2"/>
          <w:sz w:val="21"/>
          <w:szCs w:val="21"/>
          <w:lang w:val="en-US" w:eastAsia="ko-KR"/>
        </w:rPr>
        <w:t xml:space="preserve">the Work Item Description on the Evolution of </w:t>
      </w:r>
      <w:bookmarkStart w:id="4" w:name="_Int_cdnvcNCG"/>
      <w:r w:rsidRPr="00761553">
        <w:rPr>
          <w:rFonts w:asciiTheme="minorHAnsi" w:eastAsia="Malgun Gothic" w:hAnsiTheme="minorHAnsi" w:cstheme="minorHAnsi"/>
          <w:kern w:val="2"/>
          <w:sz w:val="21"/>
          <w:szCs w:val="21"/>
          <w:lang w:val="en-US" w:eastAsia="ko-KR"/>
        </w:rPr>
        <w:t>NR</w:t>
      </w:r>
      <w:bookmarkEnd w:id="4"/>
      <w:r w:rsidRPr="00761553">
        <w:rPr>
          <w:rFonts w:asciiTheme="minorHAnsi" w:eastAsia="Malgun Gothic" w:hAnsiTheme="minorHAnsi" w:cstheme="minorHAnsi"/>
          <w:kern w:val="2"/>
          <w:sz w:val="21"/>
          <w:szCs w:val="21"/>
          <w:lang w:val="en-US" w:eastAsia="ko-KR"/>
        </w:rPr>
        <w:t xml:space="preserve"> Duplex Operation in </w:t>
      </w:r>
      <w:r w:rsidR="00193AA9" w:rsidRPr="00D569FD">
        <w:rPr>
          <w:rFonts w:asciiTheme="minorHAnsi" w:hAnsiTheme="minorHAnsi" w:cstheme="minorHAnsi"/>
        </w:rPr>
        <w:t>RP-241614</w:t>
      </w:r>
      <w:r w:rsidRPr="00761553">
        <w:rPr>
          <w:rFonts w:asciiTheme="minorHAnsi" w:eastAsia="Malgun Gothic" w:hAnsiTheme="minorHAnsi" w:cstheme="minorHAnsi"/>
          <w:kern w:val="2"/>
          <w:sz w:val="21"/>
          <w:szCs w:val="21"/>
          <w:lang w:val="en-US" w:eastAsia="ko-KR"/>
        </w:rPr>
        <w:fldChar w:fldCharType="begin"/>
      </w:r>
      <w:r w:rsidRPr="00761553">
        <w:rPr>
          <w:rFonts w:asciiTheme="minorHAnsi" w:eastAsia="Malgun Gothic" w:hAnsiTheme="minorHAnsi" w:cstheme="minorHAnsi"/>
          <w:kern w:val="2"/>
          <w:sz w:val="21"/>
          <w:szCs w:val="21"/>
          <w:lang w:val="en-US" w:eastAsia="ko-KR"/>
        </w:rPr>
        <w:instrText xml:space="preserve">REF _Ref158213818 \r \h \* MERGEFORMAT </w:instrText>
      </w:r>
      <w:r w:rsidRPr="00761553">
        <w:rPr>
          <w:rFonts w:asciiTheme="minorHAnsi" w:eastAsia="Malgun Gothic" w:hAnsiTheme="minorHAnsi" w:cstheme="minorHAnsi"/>
          <w:kern w:val="2"/>
          <w:sz w:val="21"/>
          <w:szCs w:val="21"/>
          <w:lang w:val="en-US" w:eastAsia="ko-KR"/>
        </w:rPr>
      </w:r>
      <w:r w:rsidRPr="00761553">
        <w:rPr>
          <w:rFonts w:asciiTheme="minorHAnsi" w:eastAsia="Malgun Gothic" w:hAnsiTheme="minorHAnsi" w:cstheme="minorHAnsi"/>
          <w:kern w:val="2"/>
          <w:sz w:val="21"/>
          <w:szCs w:val="21"/>
          <w:lang w:val="en-US" w:eastAsia="ko-KR"/>
        </w:rPr>
        <w:fldChar w:fldCharType="separate"/>
      </w:r>
      <w:r w:rsidRPr="00761553">
        <w:rPr>
          <w:rFonts w:asciiTheme="minorHAnsi" w:eastAsia="Malgun Gothic" w:hAnsiTheme="minorHAnsi" w:cstheme="minorHAnsi"/>
          <w:kern w:val="2"/>
          <w:sz w:val="21"/>
          <w:szCs w:val="21"/>
          <w:lang w:val="en-US" w:eastAsia="ko-KR"/>
        </w:rPr>
        <w:t>[1]</w:t>
      </w:r>
      <w:r w:rsidRPr="00761553">
        <w:rPr>
          <w:rFonts w:asciiTheme="minorHAnsi" w:eastAsia="Malgun Gothic" w:hAnsiTheme="minorHAnsi" w:cstheme="minorHAnsi"/>
          <w:kern w:val="2"/>
          <w:sz w:val="21"/>
          <w:szCs w:val="21"/>
          <w:lang w:val="en-US" w:eastAsia="ko-KR"/>
        </w:rPr>
        <w:fldChar w:fldCharType="end"/>
      </w:r>
      <w:r w:rsidRPr="00761553">
        <w:rPr>
          <w:rFonts w:asciiTheme="minorHAnsi" w:eastAsia="Malgun Gothic" w:hAnsiTheme="minorHAnsi" w:cstheme="minorHAnsi"/>
          <w:kern w:val="2"/>
          <w:sz w:val="21"/>
          <w:szCs w:val="21"/>
          <w:lang w:val="en-US" w:eastAsia="ko-KR"/>
        </w:rPr>
        <w:t xml:space="preserve">. Updated objectives of WID </w:t>
      </w:r>
      <w:r w:rsidR="00476162">
        <w:rPr>
          <w:rFonts w:asciiTheme="minorHAnsi" w:eastAsia="Malgun Gothic" w:hAnsiTheme="minorHAnsi" w:cstheme="minorHAnsi"/>
          <w:kern w:val="2"/>
          <w:sz w:val="21"/>
          <w:szCs w:val="21"/>
          <w:lang w:val="en-US" w:eastAsia="ko-KR"/>
        </w:rPr>
        <w:t>that impact</w:t>
      </w:r>
      <w:r w:rsidR="009B31D4">
        <w:rPr>
          <w:rFonts w:asciiTheme="minorHAnsi" w:eastAsia="Malgun Gothic" w:hAnsiTheme="minorHAnsi" w:cstheme="minorHAnsi"/>
          <w:kern w:val="2"/>
          <w:sz w:val="21"/>
          <w:szCs w:val="21"/>
          <w:lang w:val="en-US" w:eastAsia="ko-KR"/>
        </w:rPr>
        <w:t xml:space="preserve"> SBFD Tx/Rx/</w:t>
      </w:r>
      <w:r w:rsidR="004B41EE">
        <w:rPr>
          <w:rFonts w:asciiTheme="minorHAnsi" w:eastAsia="Malgun Gothic" w:hAnsiTheme="minorHAnsi" w:cstheme="minorHAnsi"/>
          <w:kern w:val="2"/>
          <w:sz w:val="21"/>
          <w:szCs w:val="21"/>
          <w:lang w:val="en-US" w:eastAsia="ko-KR"/>
        </w:rPr>
        <w:t xml:space="preserve"> procedures </w:t>
      </w:r>
      <w:r w:rsidRPr="00761553">
        <w:rPr>
          <w:rFonts w:asciiTheme="minorHAnsi" w:eastAsia="Malgun Gothic" w:hAnsiTheme="minorHAnsi" w:cstheme="minorHAnsi"/>
          <w:kern w:val="2"/>
          <w:sz w:val="21"/>
          <w:szCs w:val="21"/>
          <w:lang w:val="en-US" w:eastAsia="ko-KR"/>
        </w:rPr>
        <w:t>are as follows:</w:t>
      </w:r>
    </w:p>
    <w:tbl>
      <w:tblPr>
        <w:tblStyle w:val="TableGrid1"/>
        <w:tblW w:w="9351" w:type="dxa"/>
        <w:tblCellMar>
          <w:left w:w="113" w:type="dxa"/>
        </w:tblCellMar>
        <w:tblLook w:val="04A0" w:firstRow="1" w:lastRow="0" w:firstColumn="1" w:lastColumn="0" w:noHBand="0" w:noVBand="1"/>
      </w:tblPr>
      <w:tblGrid>
        <w:gridCol w:w="9351"/>
      </w:tblGrid>
      <w:tr w:rsidR="002B05C1" w:rsidRPr="00761553" w14:paraId="701E2C85" w14:textId="77777777" w:rsidTr="18F70C9E">
        <w:tc>
          <w:tcPr>
            <w:tcW w:w="9351" w:type="dxa"/>
          </w:tcPr>
          <w:p w14:paraId="082958CC" w14:textId="77777777" w:rsidR="00EA62C5" w:rsidRPr="008E2173" w:rsidRDefault="00EA62C5" w:rsidP="00EA62C5">
            <w:pPr>
              <w:widowControl w:val="0"/>
              <w:tabs>
                <w:tab w:val="left" w:pos="589"/>
              </w:tabs>
              <w:suppressAutoHyphens/>
              <w:overflowPunct w:val="0"/>
              <w:autoSpaceDE w:val="0"/>
              <w:autoSpaceDN w:val="0"/>
              <w:adjustRightInd w:val="0"/>
              <w:spacing w:after="120"/>
              <w:ind w:left="306" w:right="181"/>
              <w:jc w:val="both"/>
              <w:textAlignment w:val="baseline"/>
              <w:rPr>
                <w:rFonts w:ascii="Calibri" w:eastAsiaTheme="minorEastAsia" w:hAnsi="Calibri" w:cstheme="minorBidi"/>
                <w:kern w:val="2"/>
                <w:lang w:val="en-US"/>
              </w:rPr>
            </w:pPr>
            <w:bookmarkStart w:id="5" w:name="_Hlk162033105"/>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For subband non-overlapping full duplex (SBFD) operation at gNB side within a TDD carrier:</w:t>
            </w:r>
          </w:p>
          <w:p w14:paraId="3540487D" w14:textId="4A10F92E" w:rsidR="00EA62C5" w:rsidRPr="008E2173" w:rsidRDefault="00EA62C5" w:rsidP="00D433E6">
            <w:pPr>
              <w:widowControl w:val="0"/>
              <w:tabs>
                <w:tab w:val="left" w:pos="873"/>
              </w:tabs>
              <w:suppressAutoHyphens/>
              <w:overflowPunct w:val="0"/>
              <w:autoSpaceDE w:val="0"/>
              <w:autoSpaceDN w:val="0"/>
              <w:adjustRightInd w:val="0"/>
              <w:spacing w:after="120"/>
              <w:ind w:left="589"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Specify semi-static indication of time location of SBFD sub</w:t>
            </w:r>
            <w:r w:rsidR="00000A1C" w:rsidRPr="008E2173">
              <w:rPr>
                <w:rFonts w:ascii="Calibri" w:eastAsiaTheme="minorEastAsia" w:hAnsi="Calibri" w:cstheme="minorBidi"/>
                <w:kern w:val="2"/>
                <w:lang w:val="en-US"/>
              </w:rPr>
              <w:t xml:space="preserve"> </w:t>
            </w:r>
            <w:r w:rsidRPr="008E2173">
              <w:rPr>
                <w:rFonts w:ascii="Calibri" w:eastAsiaTheme="minorEastAsia" w:hAnsi="Calibri" w:cstheme="minorBidi"/>
                <w:kern w:val="2"/>
                <w:lang w:val="en-US"/>
              </w:rPr>
              <w:t>bands to UEs in RRC_CONNECTED mode [RAN1, RAN2]</w:t>
            </w:r>
          </w:p>
          <w:p w14:paraId="7E29B258" w14:textId="231FE3DE"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Indication of time location of SBFD </w:t>
            </w:r>
            <w:r w:rsidR="00000A1C" w:rsidRPr="008E2173">
              <w:rPr>
                <w:rFonts w:ascii="Calibri" w:eastAsiaTheme="minorEastAsia" w:hAnsi="Calibri" w:cstheme="minorBidi"/>
                <w:kern w:val="2"/>
                <w:lang w:val="en-US"/>
              </w:rPr>
              <w:t>sub bands</w:t>
            </w:r>
            <w:r w:rsidRPr="008E2173">
              <w:rPr>
                <w:rFonts w:ascii="Calibri" w:eastAsiaTheme="minorEastAsia" w:hAnsi="Calibri" w:cstheme="minorBidi"/>
                <w:kern w:val="2"/>
                <w:lang w:val="en-US"/>
              </w:rPr>
              <w:t xml:space="preserve"> in SIB is not precluded</w:t>
            </w:r>
          </w:p>
          <w:p w14:paraId="20ABD4BE" w14:textId="57E0C06B" w:rsidR="00EA62C5" w:rsidRPr="008E2173" w:rsidRDefault="00EA62C5" w:rsidP="00D433E6">
            <w:pPr>
              <w:widowControl w:val="0"/>
              <w:tabs>
                <w:tab w:val="left" w:pos="873"/>
              </w:tabs>
              <w:suppressAutoHyphens/>
              <w:overflowPunct w:val="0"/>
              <w:autoSpaceDE w:val="0"/>
              <w:autoSpaceDN w:val="0"/>
              <w:adjustRightInd w:val="0"/>
              <w:spacing w:after="120"/>
              <w:ind w:left="589"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Specify semi-static indication of frequency domain location of SBFD </w:t>
            </w:r>
            <w:r w:rsidR="00000A1C" w:rsidRPr="008E2173">
              <w:rPr>
                <w:rFonts w:ascii="Calibri" w:eastAsiaTheme="minorEastAsia" w:hAnsi="Calibri" w:cstheme="minorBidi"/>
                <w:kern w:val="2"/>
                <w:lang w:val="en-US"/>
              </w:rPr>
              <w:t>sub bands</w:t>
            </w:r>
            <w:r w:rsidRPr="008E2173">
              <w:rPr>
                <w:rFonts w:ascii="Calibri" w:eastAsiaTheme="minorEastAsia" w:hAnsi="Calibri" w:cstheme="minorBidi"/>
                <w:kern w:val="2"/>
                <w:lang w:val="en-US"/>
              </w:rPr>
              <w:t xml:space="preserve"> to UEs in RRC_CONNECTED mode [RAN1, RAN2]</w:t>
            </w:r>
          </w:p>
          <w:p w14:paraId="7B0D3524" w14:textId="6A691D4C"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Indication of frequency domain location of SBFD </w:t>
            </w:r>
            <w:r w:rsidR="00000A1C" w:rsidRPr="008E2173">
              <w:rPr>
                <w:rFonts w:ascii="Calibri" w:eastAsiaTheme="minorEastAsia" w:hAnsi="Calibri" w:cstheme="minorBidi"/>
                <w:kern w:val="2"/>
                <w:lang w:val="en-US"/>
              </w:rPr>
              <w:t>sub bands</w:t>
            </w:r>
            <w:r w:rsidRPr="008E2173">
              <w:rPr>
                <w:rFonts w:ascii="Calibri" w:eastAsiaTheme="minorEastAsia" w:hAnsi="Calibri" w:cstheme="minorBidi"/>
                <w:kern w:val="2"/>
                <w:lang w:val="en-US"/>
              </w:rPr>
              <w:t xml:space="preserve"> in SIB is not precluded</w:t>
            </w:r>
          </w:p>
          <w:p w14:paraId="44BCA827" w14:textId="77777777" w:rsidR="00EA62C5" w:rsidRPr="008E2173" w:rsidRDefault="00EA62C5" w:rsidP="00EA62C5">
            <w:pPr>
              <w:widowControl w:val="0"/>
              <w:tabs>
                <w:tab w:val="left" w:pos="589"/>
                <w:tab w:val="left" w:pos="1298"/>
              </w:tabs>
              <w:suppressAutoHyphens/>
              <w:overflowPunct w:val="0"/>
              <w:autoSpaceDE w:val="0"/>
              <w:autoSpaceDN w:val="0"/>
              <w:adjustRightInd w:val="0"/>
              <w:spacing w:after="120"/>
              <w:ind w:left="30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Specify SBFD operation to support random access in SBFD symbols by UEs in RRC_CONNECTED mode and RRC_IDLE/INACTIVE mode [RAN1, RAN2]</w:t>
            </w:r>
          </w:p>
          <w:p w14:paraId="148BC699" w14:textId="77777777" w:rsidR="00EA62C5" w:rsidRPr="008E2173" w:rsidRDefault="00EA62C5" w:rsidP="00EA62C5">
            <w:pPr>
              <w:widowControl w:val="0"/>
              <w:tabs>
                <w:tab w:val="left" w:pos="589"/>
                <w:tab w:val="left" w:pos="1298"/>
              </w:tabs>
              <w:suppressAutoHyphens/>
              <w:overflowPunct w:val="0"/>
              <w:autoSpaceDE w:val="0"/>
              <w:autoSpaceDN w:val="0"/>
              <w:adjustRightInd w:val="0"/>
              <w:spacing w:after="120"/>
              <w:ind w:left="30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Specify UE transmission, reception and measurement behavior and procedures in SBFD symbols and/or non-SBFD symbols for SBFD aware UE [RAN1, RAN2]</w:t>
            </w:r>
          </w:p>
          <w:p w14:paraId="514E9AAC" w14:textId="495D2E7C"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Transmission and reception </w:t>
            </w:r>
            <w:r w:rsidR="00000A1C" w:rsidRPr="008E2173">
              <w:rPr>
                <w:rFonts w:ascii="Calibri" w:eastAsiaTheme="minorEastAsia" w:hAnsi="Calibri" w:cstheme="minorBidi"/>
                <w:kern w:val="2"/>
                <w:lang w:val="en-US"/>
              </w:rPr>
              <w:t>behaviors</w:t>
            </w:r>
            <w:r w:rsidRPr="008E2173">
              <w:rPr>
                <w:rFonts w:ascii="Calibri" w:eastAsiaTheme="minorEastAsia" w:hAnsi="Calibri" w:cstheme="minorBidi"/>
                <w:kern w:val="2"/>
                <w:lang w:val="en-US"/>
              </w:rPr>
              <w:t xml:space="preserve"> on SBFD </w:t>
            </w:r>
            <w:r w:rsidR="00000A1C" w:rsidRPr="008E2173">
              <w:rPr>
                <w:rFonts w:ascii="Calibri" w:eastAsiaTheme="minorEastAsia" w:hAnsi="Calibri" w:cstheme="minorBidi"/>
                <w:kern w:val="2"/>
                <w:lang w:val="en-US"/>
              </w:rPr>
              <w:t>sub bands</w:t>
            </w:r>
            <w:r w:rsidRPr="008E2173">
              <w:rPr>
                <w:rFonts w:ascii="Calibri" w:eastAsiaTheme="minorEastAsia" w:hAnsi="Calibri" w:cstheme="minorBidi"/>
                <w:kern w:val="2"/>
                <w:lang w:val="en-US"/>
              </w:rPr>
              <w:t xml:space="preserve"> configured in DL and/or flexible symbol indicated by TDD-UL-DL-ConfigCommon</w:t>
            </w:r>
          </w:p>
          <w:p w14:paraId="4F909013" w14:textId="77777777" w:rsidR="00EA62C5" w:rsidRPr="00EA62C5" w:rsidRDefault="00EA62C5" w:rsidP="00000A1C">
            <w:pPr>
              <w:widowControl w:val="0"/>
              <w:tabs>
                <w:tab w:val="left" w:pos="1440"/>
              </w:tabs>
              <w:suppressAutoHyphens/>
              <w:overflowPunct w:val="0"/>
              <w:autoSpaceDE w:val="0"/>
              <w:autoSpaceDN w:val="0"/>
              <w:adjustRightInd w:val="0"/>
              <w:spacing w:after="120"/>
              <w:ind w:left="1156" w:right="181"/>
              <w:jc w:val="both"/>
              <w:textAlignment w:val="baseline"/>
              <w:rPr>
                <w:rFonts w:ascii="Calibri" w:eastAsiaTheme="minorEastAsia" w:hAnsi="Calibri" w:cstheme="minorBidi"/>
                <w:kern w:val="2"/>
                <w:lang w:val="en-US"/>
              </w:rPr>
            </w:pPr>
            <w:r w:rsidRPr="00EA62C5">
              <w:rPr>
                <w:rFonts w:ascii="Calibri" w:eastAsiaTheme="minorEastAsia" w:hAnsi="Calibri" w:cstheme="minorBidi"/>
                <w:kern w:val="2"/>
                <w:lang w:val="en-US"/>
              </w:rPr>
              <w:t>–</w:t>
            </w:r>
            <w:r w:rsidRPr="00EA62C5">
              <w:rPr>
                <w:rFonts w:ascii="Calibri" w:eastAsiaTheme="minorEastAsia" w:hAnsi="Calibri" w:cstheme="minorBidi"/>
                <w:kern w:val="2"/>
                <w:lang w:val="en-US"/>
              </w:rPr>
              <w:tab/>
              <w:t>UL transmissions within UL subband only</w:t>
            </w:r>
          </w:p>
          <w:p w14:paraId="77F40FB3" w14:textId="41208744" w:rsidR="00EA62C5" w:rsidRPr="00EA62C5" w:rsidRDefault="00EA62C5" w:rsidP="00000A1C">
            <w:pPr>
              <w:widowControl w:val="0"/>
              <w:tabs>
                <w:tab w:val="left" w:pos="1440"/>
              </w:tabs>
              <w:suppressAutoHyphens/>
              <w:overflowPunct w:val="0"/>
              <w:autoSpaceDE w:val="0"/>
              <w:autoSpaceDN w:val="0"/>
              <w:adjustRightInd w:val="0"/>
              <w:spacing w:after="120"/>
              <w:ind w:left="1156" w:right="181"/>
              <w:jc w:val="both"/>
              <w:textAlignment w:val="baseline"/>
              <w:rPr>
                <w:rFonts w:ascii="Calibri" w:eastAsiaTheme="minorEastAsia" w:hAnsi="Calibri" w:cstheme="minorBidi"/>
                <w:kern w:val="2"/>
                <w:lang w:val="en-US"/>
              </w:rPr>
            </w:pPr>
            <w:r w:rsidRPr="00EA62C5">
              <w:rPr>
                <w:rFonts w:ascii="Calibri" w:eastAsiaTheme="minorEastAsia" w:hAnsi="Calibri" w:cstheme="minorBidi"/>
                <w:kern w:val="2"/>
                <w:lang w:val="en-US"/>
              </w:rPr>
              <w:t>–</w:t>
            </w:r>
            <w:r w:rsidRPr="00EA62C5">
              <w:rPr>
                <w:rFonts w:ascii="Calibri" w:eastAsiaTheme="minorEastAsia" w:hAnsi="Calibri" w:cstheme="minorBidi"/>
                <w:kern w:val="2"/>
                <w:lang w:val="en-US"/>
              </w:rPr>
              <w:tab/>
              <w:t>DL receptions within DL subband(s) only, except for CLI measurement by the UE outside of the DL sub</w:t>
            </w:r>
            <w:r>
              <w:rPr>
                <w:rFonts w:ascii="Calibri" w:eastAsiaTheme="minorEastAsia" w:hAnsi="Calibri" w:cstheme="minorBidi"/>
                <w:kern w:val="2"/>
                <w:lang w:val="en-US"/>
              </w:rPr>
              <w:t xml:space="preserve"> </w:t>
            </w:r>
            <w:r w:rsidRPr="00EA62C5">
              <w:rPr>
                <w:rFonts w:ascii="Calibri" w:eastAsiaTheme="minorEastAsia" w:hAnsi="Calibri" w:cstheme="minorBidi"/>
                <w:kern w:val="2"/>
                <w:lang w:val="en-US"/>
              </w:rPr>
              <w:t>bands</w:t>
            </w:r>
            <w:r>
              <w:rPr>
                <w:rFonts w:ascii="Calibri" w:eastAsiaTheme="minorEastAsia" w:hAnsi="Calibri" w:cstheme="minorBidi"/>
                <w:kern w:val="2"/>
                <w:lang w:val="en-US"/>
              </w:rPr>
              <w:t>.</w:t>
            </w:r>
          </w:p>
          <w:p w14:paraId="690B4E52" w14:textId="77777777" w:rsidR="00EA62C5" w:rsidRPr="008E2173" w:rsidRDefault="00EA62C5" w:rsidP="00EA62C5">
            <w:pPr>
              <w:widowControl w:val="0"/>
              <w:tabs>
                <w:tab w:val="left" w:pos="1298"/>
              </w:tabs>
              <w:suppressAutoHyphens/>
              <w:overflowPunct w:val="0"/>
              <w:autoSpaceDE w:val="0"/>
              <w:autoSpaceDN w:val="0"/>
              <w:adjustRightInd w:val="0"/>
              <w:spacing w:after="120"/>
              <w:ind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Note: When flexible symbols are used, it is not expected that any legacy Uplink symbol is converted to Downlink/SBFD symbols</w:t>
            </w:r>
          </w:p>
          <w:p w14:paraId="71C88936"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Enhancement on resource allocation in frequency domain in SBFD symbols, including</w:t>
            </w:r>
          </w:p>
          <w:p w14:paraId="3544CC43" w14:textId="40B0FCD3" w:rsidR="00EA62C5" w:rsidRPr="008E2173" w:rsidRDefault="00EA62C5" w:rsidP="00000A1C">
            <w:pPr>
              <w:widowControl w:val="0"/>
              <w:tabs>
                <w:tab w:val="left" w:pos="1440"/>
              </w:tabs>
              <w:suppressAutoHyphens/>
              <w:overflowPunct w:val="0"/>
              <w:autoSpaceDE w:val="0"/>
              <w:autoSpaceDN w:val="0"/>
              <w:adjustRightInd w:val="0"/>
              <w:spacing w:after="120"/>
              <w:ind w:left="115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r>
            <w:r w:rsidRPr="00D433E6">
              <w:rPr>
                <w:rFonts w:ascii="Calibri" w:eastAsiaTheme="minorEastAsia" w:hAnsi="Calibri" w:cstheme="minorBidi"/>
                <w:kern w:val="2"/>
                <w:lang w:val="en-US"/>
              </w:rPr>
              <w:t>resource</w:t>
            </w:r>
            <w:r w:rsidRPr="008E2173">
              <w:rPr>
                <w:rFonts w:ascii="Calibri" w:eastAsiaTheme="minorEastAsia" w:hAnsi="Calibri" w:cstheme="minorBidi"/>
                <w:kern w:val="2"/>
                <w:lang w:val="en-US"/>
              </w:rPr>
              <w:t xml:space="preserve"> allocation in frequency domain for PDSCH/CSI-RS across two DL </w:t>
            </w:r>
            <w:r w:rsidR="00000A1C" w:rsidRPr="008E2173">
              <w:rPr>
                <w:rFonts w:ascii="Calibri" w:eastAsiaTheme="minorEastAsia" w:hAnsi="Calibri" w:cstheme="minorBidi"/>
                <w:kern w:val="2"/>
                <w:lang w:val="en-US"/>
              </w:rPr>
              <w:t>sub bands</w:t>
            </w:r>
            <w:r w:rsidRPr="008E2173">
              <w:rPr>
                <w:rFonts w:ascii="Calibri" w:eastAsiaTheme="minorEastAsia" w:hAnsi="Calibri" w:cstheme="minorBidi"/>
                <w:kern w:val="2"/>
                <w:lang w:val="en-US"/>
              </w:rPr>
              <w:t xml:space="preserve"> in SBFD symbols</w:t>
            </w:r>
          </w:p>
          <w:p w14:paraId="2B5CF2B2" w14:textId="77777777" w:rsidR="00EA62C5" w:rsidRPr="008E2173" w:rsidRDefault="00EA62C5" w:rsidP="00000A1C">
            <w:pPr>
              <w:widowControl w:val="0"/>
              <w:tabs>
                <w:tab w:val="left" w:pos="1440"/>
              </w:tabs>
              <w:suppressAutoHyphens/>
              <w:overflowPunct w:val="0"/>
              <w:autoSpaceDE w:val="0"/>
              <w:autoSpaceDN w:val="0"/>
              <w:adjustRightInd w:val="0"/>
              <w:spacing w:after="120"/>
              <w:ind w:left="115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r>
            <w:r w:rsidRPr="00D433E6">
              <w:rPr>
                <w:rFonts w:ascii="Calibri" w:eastAsiaTheme="minorEastAsia" w:hAnsi="Calibri" w:cstheme="minorBidi"/>
                <w:kern w:val="2"/>
                <w:lang w:val="en-US"/>
              </w:rPr>
              <w:t>handling</w:t>
            </w:r>
            <w:r w:rsidRPr="008E2173">
              <w:rPr>
                <w:rFonts w:ascii="Calibri" w:eastAsiaTheme="minorEastAsia" w:hAnsi="Calibri" w:cstheme="minorBidi"/>
                <w:kern w:val="2"/>
                <w:lang w:val="en-US"/>
              </w:rPr>
              <w:t xml:space="preserve"> of unaligned boundaries between SBFD subband(s) and RBG, CSI reporting subband, CSI-RS resource, PRG</w:t>
            </w:r>
          </w:p>
          <w:p w14:paraId="27D74DAA"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Enhancements on physical channels/signals and procedure across SBFD symbols and non-SBFD symbols in different slots, where each transmission/reception within a slot has either all SBFD or all non-SBFD symbols, including</w:t>
            </w:r>
          </w:p>
          <w:p w14:paraId="09CB32AD" w14:textId="77777777" w:rsidR="00EA62C5" w:rsidRPr="008E2173" w:rsidRDefault="00EA62C5" w:rsidP="00000A1C">
            <w:pPr>
              <w:widowControl w:val="0"/>
              <w:tabs>
                <w:tab w:val="left" w:pos="1440"/>
              </w:tabs>
              <w:suppressAutoHyphens/>
              <w:overflowPunct w:val="0"/>
              <w:autoSpaceDE w:val="0"/>
              <w:autoSpaceDN w:val="0"/>
              <w:adjustRightInd w:val="0"/>
              <w:spacing w:after="120"/>
              <w:ind w:left="115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r>
            <w:r w:rsidRPr="00000A1C">
              <w:rPr>
                <w:rFonts w:ascii="Calibri" w:eastAsiaTheme="minorEastAsia" w:hAnsi="Calibri" w:cstheme="minorBidi"/>
                <w:kern w:val="2"/>
                <w:lang w:val="en-US"/>
              </w:rPr>
              <w:t>resource</w:t>
            </w:r>
            <w:r w:rsidRPr="008E2173">
              <w:rPr>
                <w:rFonts w:ascii="Calibri" w:eastAsiaTheme="minorEastAsia" w:hAnsi="Calibri" w:cstheme="minorBidi"/>
                <w:kern w:val="2"/>
                <w:lang w:val="en-US"/>
              </w:rPr>
              <w:t xml:space="preserve"> allocation in frequency domain for transmission or reception in SBFD symbols and non-SBFD symbols with different available frequency resource in different slots</w:t>
            </w:r>
          </w:p>
          <w:p w14:paraId="5363C800" w14:textId="77777777" w:rsidR="00EA62C5" w:rsidRPr="008E2173" w:rsidRDefault="00EA62C5" w:rsidP="00000A1C">
            <w:pPr>
              <w:widowControl w:val="0"/>
              <w:tabs>
                <w:tab w:val="left" w:pos="1440"/>
              </w:tabs>
              <w:suppressAutoHyphens/>
              <w:overflowPunct w:val="0"/>
              <w:autoSpaceDE w:val="0"/>
              <w:autoSpaceDN w:val="0"/>
              <w:adjustRightInd w:val="0"/>
              <w:spacing w:after="120"/>
              <w:ind w:left="115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CSI </w:t>
            </w:r>
            <w:r w:rsidRPr="00000A1C">
              <w:rPr>
                <w:rFonts w:ascii="Calibri" w:eastAsiaTheme="minorEastAsia" w:hAnsi="Calibri" w:cstheme="minorBidi"/>
                <w:kern w:val="2"/>
                <w:lang w:val="en-US"/>
              </w:rPr>
              <w:t>report</w:t>
            </w:r>
            <w:r w:rsidRPr="008E2173">
              <w:rPr>
                <w:rFonts w:ascii="Calibri" w:eastAsiaTheme="minorEastAsia" w:hAnsi="Calibri" w:cstheme="minorBidi"/>
                <w:kern w:val="2"/>
                <w:lang w:val="en-US"/>
              </w:rPr>
              <w:t xml:space="preserve"> of which associated CSI-RS instances occur in both SBFD symbols and non-SBFD symbols in different slots</w:t>
            </w:r>
          </w:p>
          <w:p w14:paraId="35FC87D6"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Configurations for SRS, PUCCH and PUSCH on SBFD symbols and non-SBFD symbols, e.g., </w:t>
            </w:r>
            <w:r w:rsidRPr="008E2173">
              <w:rPr>
                <w:rFonts w:ascii="Calibri" w:eastAsiaTheme="minorEastAsia" w:hAnsi="Calibri" w:cstheme="minorBidi"/>
                <w:kern w:val="2"/>
                <w:lang w:val="en-US"/>
              </w:rPr>
              <w:lastRenderedPageBreak/>
              <w:t>resources, frequency hopping parameters, UL power control parameters and/or beam/spatial relation</w:t>
            </w:r>
          </w:p>
          <w:p w14:paraId="33F3DC6F"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Collision handling between DL reception in DL subband(s) and UL transmission in UL subband in a SBFD symbol</w:t>
            </w:r>
          </w:p>
          <w:p w14:paraId="2D5C50F0" w14:textId="77777777" w:rsidR="00EA62C5" w:rsidRPr="008E2173" w:rsidRDefault="00EA62C5" w:rsidP="00EA62C5">
            <w:pPr>
              <w:widowControl w:val="0"/>
              <w:tabs>
                <w:tab w:val="left" w:pos="589"/>
                <w:tab w:val="left" w:pos="1298"/>
              </w:tabs>
              <w:suppressAutoHyphens/>
              <w:overflowPunct w:val="0"/>
              <w:autoSpaceDE w:val="0"/>
              <w:autoSpaceDN w:val="0"/>
              <w:adjustRightInd w:val="0"/>
              <w:spacing w:after="120"/>
              <w:ind w:left="30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Followings are assumed based on TR 38.858</w:t>
            </w:r>
          </w:p>
          <w:p w14:paraId="4999CD05"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SBFD at the gNB side</w:t>
            </w:r>
          </w:p>
          <w:p w14:paraId="2C5B1DBF"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Half duplex operation at the UE side</w:t>
            </w:r>
          </w:p>
          <w:p w14:paraId="3E90F590"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FR1 and FR2-1</w:t>
            </w:r>
          </w:p>
          <w:p w14:paraId="5A297299" w14:textId="0C2A922F"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SBFD operation Option 4, i.e., both time and frequency locations of </w:t>
            </w:r>
            <w:r w:rsidR="00000A1C" w:rsidRPr="008E2173">
              <w:rPr>
                <w:rFonts w:ascii="Calibri" w:eastAsiaTheme="minorEastAsia" w:hAnsi="Calibri" w:cstheme="minorBidi"/>
                <w:kern w:val="2"/>
                <w:lang w:val="en-US"/>
              </w:rPr>
              <w:t>sub bands</w:t>
            </w:r>
            <w:r w:rsidRPr="008E2173">
              <w:rPr>
                <w:rFonts w:ascii="Calibri" w:eastAsiaTheme="minorEastAsia" w:hAnsi="Calibri" w:cstheme="minorBidi"/>
                <w:kern w:val="2"/>
                <w:lang w:val="en-US"/>
              </w:rPr>
              <w:t xml:space="preserve"> for SBFD operation are known to SBFD aware UEs</w:t>
            </w:r>
          </w:p>
          <w:p w14:paraId="031E36E5"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Coexistence between non-SBFD aware UEs (including legacy UEs) and SBFD aware UEs in the cell operating SBFD at gNB side</w:t>
            </w:r>
          </w:p>
          <w:p w14:paraId="392CA477"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SBFD scheme within a single configured DL and UL BWP pair with aligned center frequencies</w:t>
            </w:r>
          </w:p>
          <w:p w14:paraId="00AE48B2"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One UL subband for SBFD operation in an SBFD symbol (excluding legacy UL symbol/slot) within a TDD carrier</w:t>
            </w:r>
          </w:p>
          <w:p w14:paraId="1EDAB616" w14:textId="77777777" w:rsidR="00EA62C5"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Mechanisms for SBFD operation shall also consider the adjacent channel coexistence between two operators</w:t>
            </w:r>
          </w:p>
          <w:p w14:paraId="16C3C9B7" w14:textId="37B77250" w:rsidR="002B05C1" w:rsidRPr="008E2173" w:rsidRDefault="00D91F08" w:rsidP="00111643">
            <w:pPr>
              <w:rPr>
                <w:rFonts w:ascii="Calibri" w:eastAsiaTheme="minorEastAsia" w:hAnsi="Calibri" w:cstheme="minorBidi"/>
                <w:kern w:val="2"/>
                <w:lang w:val="en-US"/>
              </w:rPr>
            </w:pPr>
            <w:r w:rsidRPr="001B73B5">
              <w:rPr>
                <w:sz w:val="22"/>
              </w:rPr>
              <w:t>&lt;*****</w:t>
            </w:r>
            <w:r w:rsidRPr="001B73B5">
              <w:rPr>
                <w:rFonts w:hint="eastAsia"/>
                <w:sz w:val="22"/>
              </w:rPr>
              <w:t>*</w:t>
            </w:r>
            <w:r w:rsidRPr="001B73B5">
              <w:rPr>
                <w:sz w:val="22"/>
              </w:rPr>
              <w:t>******************************omitted***********************************&gt;</w:t>
            </w:r>
          </w:p>
        </w:tc>
      </w:tr>
      <w:bookmarkEnd w:id="5"/>
    </w:tbl>
    <w:p w14:paraId="177D4AC3" w14:textId="4921C263" w:rsidR="002B05C1" w:rsidRDefault="002B05C1" w:rsidP="00AD4C24">
      <w:pPr>
        <w:rPr>
          <w:b/>
          <w:bCs/>
          <w:lang w:val="en-US"/>
        </w:rPr>
      </w:pPr>
    </w:p>
    <w:p w14:paraId="528748C5" w14:textId="397BDB25" w:rsidR="00D77389" w:rsidRDefault="00D77389" w:rsidP="00D77389">
      <w:pPr>
        <w:pStyle w:val="Heading1"/>
      </w:pPr>
      <w:r>
        <w:t>Discussion</w:t>
      </w:r>
    </w:p>
    <w:p w14:paraId="171238E8" w14:textId="52DF4C2A" w:rsidR="001C18FF" w:rsidRDefault="001C18FF" w:rsidP="00491B7B">
      <w:pPr>
        <w:pStyle w:val="Heading2"/>
      </w:pPr>
      <w:r>
        <w:t>I</w:t>
      </w:r>
      <w:r w:rsidRPr="001C18FF">
        <w:t xml:space="preserve">ndication of time </w:t>
      </w:r>
      <w:r w:rsidR="009D302F">
        <w:t>domain configuration of</w:t>
      </w:r>
      <w:r w:rsidRPr="001C18FF">
        <w:t xml:space="preserve"> SBFD </w:t>
      </w:r>
      <w:r w:rsidR="009D302F">
        <w:t>slots</w:t>
      </w:r>
    </w:p>
    <w:p w14:paraId="1A3A7EEE" w14:textId="24C946E5" w:rsidR="0008095C" w:rsidRPr="00CF3395" w:rsidRDefault="0008095C" w:rsidP="009D302F">
      <w:pPr>
        <w:pStyle w:val="Heading3"/>
        <w:ind w:left="0" w:hanging="11"/>
        <w:rPr>
          <w:sz w:val="24"/>
          <w:szCs w:val="18"/>
        </w:rPr>
      </w:pPr>
      <w:r w:rsidRPr="00CF3395">
        <w:rPr>
          <w:sz w:val="24"/>
          <w:szCs w:val="18"/>
        </w:rPr>
        <w:t xml:space="preserve">Guard Symbol </w:t>
      </w:r>
      <w:r w:rsidR="009D302F" w:rsidRPr="00CF3395">
        <w:rPr>
          <w:sz w:val="24"/>
          <w:szCs w:val="18"/>
        </w:rPr>
        <w:t xml:space="preserve">location </w:t>
      </w:r>
      <w:r w:rsidRPr="00CF3395">
        <w:rPr>
          <w:sz w:val="24"/>
          <w:szCs w:val="18"/>
        </w:rPr>
        <w:t>in SBFD</w:t>
      </w:r>
      <w:r w:rsidR="009D302F" w:rsidRPr="00CF3395">
        <w:rPr>
          <w:sz w:val="24"/>
          <w:szCs w:val="18"/>
        </w:rPr>
        <w:t xml:space="preserve"> operation</w:t>
      </w:r>
    </w:p>
    <w:p w14:paraId="4990CA00" w14:textId="40E1666A" w:rsidR="0070645A" w:rsidRPr="0070645A" w:rsidRDefault="0070645A" w:rsidP="00173A88">
      <w:pPr>
        <w:spacing w:before="120" w:after="120"/>
        <w:jc w:val="both"/>
        <w:rPr>
          <w:rFonts w:asciiTheme="minorHAnsi" w:eastAsia="Times New Roman" w:hAnsiTheme="minorHAnsi" w:cstheme="minorHAnsi"/>
          <w:sz w:val="21"/>
          <w:szCs w:val="21"/>
          <w:lang w:val="en-IN" w:eastAsia="en-IN"/>
        </w:rPr>
      </w:pPr>
      <w:r w:rsidRPr="0070645A">
        <w:rPr>
          <w:rFonts w:asciiTheme="minorHAnsi" w:eastAsia="Times New Roman" w:hAnsiTheme="minorHAnsi" w:cstheme="minorHAnsi"/>
          <w:sz w:val="21"/>
          <w:szCs w:val="21"/>
          <w:lang w:val="en-IN" w:eastAsia="en-IN"/>
        </w:rPr>
        <w:t xml:space="preserve">A transient period is necessary to switch between non-SBFD symbols and SBFD symbols. RAN4 [R4-2419907] has already agreed to use the legacy transmitter transient period defined for FR1 and FR2. These transmitter transient periods are longer than the cyclic prefix of the symbol, which means guard symbols are </w:t>
      </w:r>
      <w:r w:rsidR="00EF7586">
        <w:rPr>
          <w:rFonts w:asciiTheme="minorHAnsi" w:eastAsia="Times New Roman" w:hAnsiTheme="minorHAnsi" w:cstheme="minorHAnsi"/>
          <w:sz w:val="21"/>
          <w:szCs w:val="21"/>
          <w:lang w:val="en-IN" w:eastAsia="en-IN"/>
        </w:rPr>
        <w:t>required</w:t>
      </w:r>
      <w:r w:rsidRPr="0070645A">
        <w:rPr>
          <w:rFonts w:asciiTheme="minorHAnsi" w:eastAsia="Times New Roman" w:hAnsiTheme="minorHAnsi" w:cstheme="minorHAnsi"/>
          <w:sz w:val="21"/>
          <w:szCs w:val="21"/>
          <w:lang w:val="en-IN" w:eastAsia="en-IN"/>
        </w:rPr>
        <w:t xml:space="preserve"> to account for the impact of transients.</w:t>
      </w:r>
    </w:p>
    <w:p w14:paraId="52A24761" w14:textId="04D39705" w:rsidR="0070645A" w:rsidRPr="0070645A" w:rsidRDefault="0070645A" w:rsidP="00173A88">
      <w:pPr>
        <w:spacing w:before="120" w:after="120"/>
        <w:jc w:val="both"/>
        <w:rPr>
          <w:rFonts w:asciiTheme="minorHAnsi" w:eastAsia="Times New Roman" w:hAnsiTheme="minorHAnsi" w:cstheme="minorHAnsi"/>
          <w:sz w:val="21"/>
          <w:szCs w:val="21"/>
          <w:lang w:val="en-IN" w:eastAsia="en-IN"/>
        </w:rPr>
      </w:pPr>
      <w:r w:rsidRPr="0070645A">
        <w:rPr>
          <w:rFonts w:asciiTheme="minorHAnsi" w:eastAsia="Times New Roman" w:hAnsiTheme="minorHAnsi" w:cstheme="minorHAnsi"/>
          <w:sz w:val="21"/>
          <w:szCs w:val="21"/>
          <w:lang w:val="en-IN" w:eastAsia="en-IN"/>
        </w:rPr>
        <w:t xml:space="preserve">The location of the guard symbols can be either in the DL slot or in the SBFD slot, as shown in Figure 1. If the guard symbols are placed in the DL slot, legacy UEs scheduled in the DL will not be aware of this guard band and will not be able to adapt to it. Similarly, if a transition is needed from the UL subband to UL slots (due to a different </w:t>
      </w:r>
      <w:proofErr w:type="gramStart"/>
      <w:r w:rsidR="00173A88" w:rsidRPr="07589FF9">
        <w:rPr>
          <w:rFonts w:asciiTheme="minorHAnsi" w:hAnsiTheme="minorHAnsi" w:cstheme="minorBidi"/>
          <w:sz w:val="21"/>
          <w:szCs w:val="21"/>
        </w:rPr>
        <w:t>N</w:t>
      </w:r>
      <w:r w:rsidR="00173A88" w:rsidRPr="07589FF9">
        <w:rPr>
          <w:rFonts w:asciiTheme="minorHAnsi" w:hAnsiTheme="minorHAnsi" w:cstheme="minorBidi"/>
          <w:sz w:val="21"/>
          <w:szCs w:val="21"/>
          <w:vertAlign w:val="subscript"/>
        </w:rPr>
        <w:t>TA,offset</w:t>
      </w:r>
      <w:proofErr w:type="gramEnd"/>
      <w:r w:rsidRPr="0070645A">
        <w:rPr>
          <w:rFonts w:asciiTheme="minorHAnsi" w:eastAsia="Times New Roman" w:hAnsiTheme="minorHAnsi" w:cstheme="minorHAnsi"/>
          <w:sz w:val="21"/>
          <w:szCs w:val="21"/>
          <w:lang w:val="en-IN" w:eastAsia="en-IN"/>
        </w:rPr>
        <w:t>), the transition will occur only in the SBFD slots.</w:t>
      </w:r>
    </w:p>
    <w:p w14:paraId="057FF569" w14:textId="77777777" w:rsidR="0070645A" w:rsidRDefault="0070645A" w:rsidP="001538CC">
      <w:pPr>
        <w:jc w:val="both"/>
        <w:rPr>
          <w:rFonts w:asciiTheme="minorHAnsi" w:hAnsiTheme="minorHAnsi" w:cstheme="minorHAnsi"/>
          <w:sz w:val="21"/>
          <w:szCs w:val="21"/>
          <w:lang w:eastAsia="zh-CN"/>
        </w:rPr>
      </w:pPr>
    </w:p>
    <w:p w14:paraId="349B9B75" w14:textId="77777777" w:rsidR="001F72C7" w:rsidRDefault="009E22AB" w:rsidP="001F72C7">
      <w:pPr>
        <w:keepNext/>
        <w:jc w:val="both"/>
      </w:pPr>
      <w:r>
        <w:rPr>
          <w:noProof/>
          <w:lang w:eastAsia="zh-CN"/>
        </w:rPr>
        <w:lastRenderedPageBreak/>
        <w:drawing>
          <wp:inline distT="0" distB="0" distL="0" distR="0" wp14:anchorId="0BA59A35" wp14:editId="2EA60D8A">
            <wp:extent cx="5265420" cy="2304522"/>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06731" cy="2322603"/>
                    </a:xfrm>
                    <a:prstGeom prst="rect">
                      <a:avLst/>
                    </a:prstGeom>
                    <a:noFill/>
                  </pic:spPr>
                </pic:pic>
              </a:graphicData>
            </a:graphic>
          </wp:inline>
        </w:drawing>
      </w:r>
    </w:p>
    <w:p w14:paraId="7424D8D7" w14:textId="6644E098" w:rsidR="006048D3" w:rsidRDefault="001F72C7" w:rsidP="001F72C7">
      <w:pPr>
        <w:pStyle w:val="Caption"/>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Guard symbol location for SBFD operation</w:t>
      </w:r>
    </w:p>
    <w:p w14:paraId="364BA318" w14:textId="77777777" w:rsidR="00B86840" w:rsidRDefault="00B86840" w:rsidP="001538CC">
      <w:pPr>
        <w:jc w:val="both"/>
        <w:rPr>
          <w:lang w:eastAsia="zh-CN"/>
        </w:rPr>
      </w:pPr>
    </w:p>
    <w:p w14:paraId="78910BA2" w14:textId="22669ED3" w:rsidR="00B86840" w:rsidRDefault="312CAC17" w:rsidP="00A76FAC">
      <w:pPr>
        <w:pStyle w:val="Proposal"/>
        <w:numPr>
          <w:ilvl w:val="0"/>
          <w:numId w:val="0"/>
        </w:numPr>
      </w:pPr>
      <w:bookmarkStart w:id="6" w:name="_Toc181996188"/>
      <w:r w:rsidRPr="00A54222">
        <w:rPr>
          <w:rFonts w:asciiTheme="minorHAnsi" w:hAnsiTheme="minorHAnsi" w:cstheme="minorHAnsi"/>
          <w:sz w:val="21"/>
          <w:szCs w:val="21"/>
          <w:lang w:val="en-US"/>
        </w:rPr>
        <w:t>Proposal</w:t>
      </w:r>
      <w:r w:rsidR="00FB427E">
        <w:rPr>
          <w:rFonts w:asciiTheme="minorHAnsi" w:hAnsiTheme="minorHAnsi" w:cstheme="minorHAnsi"/>
          <w:sz w:val="21"/>
          <w:szCs w:val="21"/>
          <w:lang w:val="en-US"/>
        </w:rPr>
        <w:t xml:space="preserve"> 1</w:t>
      </w:r>
      <w:r w:rsidRPr="00A54222">
        <w:rPr>
          <w:rFonts w:asciiTheme="minorHAnsi" w:hAnsiTheme="minorHAnsi" w:cstheme="minorHAnsi"/>
          <w:sz w:val="21"/>
          <w:szCs w:val="21"/>
          <w:lang w:val="en-US"/>
        </w:rPr>
        <w:t xml:space="preserve">: </w:t>
      </w:r>
      <w:bookmarkEnd w:id="6"/>
      <w:r w:rsidR="00F301D9" w:rsidRPr="00F301D9">
        <w:rPr>
          <w:rFonts w:asciiTheme="minorHAnsi" w:hAnsiTheme="minorHAnsi" w:cstheme="minorHAnsi"/>
          <w:sz w:val="21"/>
          <w:szCs w:val="21"/>
        </w:rPr>
        <w:t>Guard symbols needed for the transition from non-SBFD symbols to SBFD symbols must be placed exclusively in the SBFD slots.</w:t>
      </w:r>
    </w:p>
    <w:p w14:paraId="02D46865" w14:textId="273B822D" w:rsidR="00E61B33" w:rsidRDefault="00E61B33" w:rsidP="00E61B33">
      <w:pPr>
        <w:pStyle w:val="Heading2"/>
      </w:pPr>
      <w:r w:rsidRPr="00E61B33">
        <w:t>TX/RX/measurement behaviours</w:t>
      </w:r>
    </w:p>
    <w:p w14:paraId="33641014" w14:textId="451B14E3" w:rsidR="006108F0" w:rsidRPr="00F76467" w:rsidRDefault="006108F0" w:rsidP="006108F0">
      <w:pPr>
        <w:pStyle w:val="Heading3"/>
        <w:ind w:left="567" w:hanging="567"/>
        <w:rPr>
          <w:sz w:val="24"/>
          <w:szCs w:val="18"/>
          <w:lang w:val="en-US"/>
        </w:rPr>
      </w:pPr>
      <w:r w:rsidRPr="00F76467">
        <w:rPr>
          <w:sz w:val="24"/>
          <w:szCs w:val="18"/>
          <w:lang w:val="en-US"/>
        </w:rPr>
        <w:t>PUSCH repetition type B</w:t>
      </w:r>
    </w:p>
    <w:p w14:paraId="1AC6AB45" w14:textId="77777777" w:rsidR="006108F0" w:rsidRDefault="006108F0" w:rsidP="006108F0">
      <w:pPr>
        <w:rPr>
          <w:rFonts w:asciiTheme="minorHAnsi" w:hAnsiTheme="minorHAnsi" w:cstheme="minorHAnsi"/>
          <w:sz w:val="21"/>
          <w:szCs w:val="21"/>
          <w:lang w:val="en-US"/>
        </w:rPr>
      </w:pPr>
      <w:r>
        <w:rPr>
          <w:rFonts w:asciiTheme="minorHAnsi" w:hAnsiTheme="minorHAnsi" w:cstheme="minorHAnsi"/>
          <w:sz w:val="21"/>
          <w:szCs w:val="21"/>
          <w:lang w:val="en-US"/>
        </w:rPr>
        <w:t>In RAN1#119, PUSCH repetition type B across SBFD and non SBFD symbols were studied and two options were given for down selection.</w:t>
      </w:r>
    </w:p>
    <w:tbl>
      <w:tblPr>
        <w:tblStyle w:val="TableGrid"/>
        <w:tblW w:w="0" w:type="auto"/>
        <w:tblLook w:val="04A0" w:firstRow="1" w:lastRow="0" w:firstColumn="1" w:lastColumn="0" w:noHBand="0" w:noVBand="1"/>
      </w:tblPr>
      <w:tblGrid>
        <w:gridCol w:w="9350"/>
      </w:tblGrid>
      <w:tr w:rsidR="006108F0" w14:paraId="78A17CAE" w14:textId="77777777" w:rsidTr="00471E69">
        <w:tc>
          <w:tcPr>
            <w:tcW w:w="9350" w:type="dxa"/>
          </w:tcPr>
          <w:p w14:paraId="20C9AB5B" w14:textId="77777777" w:rsidR="006108F0" w:rsidRDefault="006108F0" w:rsidP="00471E69">
            <w:pPr>
              <w:rPr>
                <w:b/>
              </w:rPr>
            </w:pPr>
            <w:r w:rsidRPr="00E53042">
              <w:rPr>
                <w:rFonts w:hint="eastAsia"/>
                <w:b/>
                <w:highlight w:val="green"/>
              </w:rPr>
              <w:t>Agreement</w:t>
            </w:r>
          </w:p>
          <w:p w14:paraId="73BF7E99" w14:textId="77777777" w:rsidR="006108F0" w:rsidRPr="00F52F18" w:rsidRDefault="006108F0" w:rsidP="00471E69">
            <w:pPr>
              <w:tabs>
                <w:tab w:val="left" w:pos="0"/>
              </w:tabs>
            </w:pPr>
            <w:r w:rsidRPr="00F52F18">
              <w:t>For a physical channel/signal occasion</w:t>
            </w:r>
            <w:r w:rsidRPr="00F52F18">
              <w:rPr>
                <w:rFonts w:hint="eastAsia"/>
              </w:rPr>
              <w:t xml:space="preserve"> </w:t>
            </w:r>
            <w:r w:rsidRPr="00F52F18">
              <w:t>mapped to SBFD and non-SBFD symbols within a slot</w:t>
            </w:r>
            <w:r w:rsidRPr="00F52F18">
              <w:rPr>
                <w:rFonts w:hint="eastAsia"/>
              </w:rPr>
              <w:t xml:space="preserve">, an SBFD aware </w:t>
            </w:r>
            <w:r w:rsidRPr="00F52F18">
              <w:t>UE does not transmit or receive the physical channel/signal within the slot</w:t>
            </w:r>
            <w:r w:rsidRPr="00F52F18">
              <w:rPr>
                <w:rFonts w:eastAsia="SimSun" w:hint="eastAsia"/>
                <w:lang w:val="en-US"/>
              </w:rPr>
              <w:t>, except</w:t>
            </w:r>
            <w:r w:rsidRPr="00F52F18">
              <w:rPr>
                <w:rFonts w:hint="eastAsia"/>
              </w:rPr>
              <w:t xml:space="preserve"> </w:t>
            </w:r>
          </w:p>
          <w:p w14:paraId="1468AACC" w14:textId="77777777" w:rsidR="006108F0" w:rsidRPr="00F52F18" w:rsidRDefault="006108F0" w:rsidP="00471E69">
            <w:pPr>
              <w:numPr>
                <w:ilvl w:val="0"/>
                <w:numId w:val="31"/>
              </w:numPr>
              <w:rPr>
                <w:rFonts w:eastAsia="Malgun Gothic" w:cs="Times"/>
              </w:rPr>
            </w:pPr>
            <w:r w:rsidRPr="00F52F18">
              <w:rPr>
                <w:rFonts w:cs="Times" w:hint="eastAsia"/>
              </w:rPr>
              <w:t>PRACH transmission in a valid RO across SBFD symbols and non-SBFD symbols is subject to the agreements in AI 9.3.2.</w:t>
            </w:r>
          </w:p>
          <w:p w14:paraId="0E6D074A" w14:textId="77777777" w:rsidR="006108F0" w:rsidRPr="00F52F18" w:rsidRDefault="006108F0" w:rsidP="00471E69">
            <w:pPr>
              <w:numPr>
                <w:ilvl w:val="0"/>
                <w:numId w:val="31"/>
              </w:numPr>
              <w:rPr>
                <w:rFonts w:eastAsia="Malgun Gothic" w:cs="Times"/>
              </w:rPr>
            </w:pPr>
            <w:r w:rsidRPr="00F52F18">
              <w:rPr>
                <w:rFonts w:cs="Times" w:hint="eastAsia"/>
              </w:rPr>
              <w:t>For PUSCH repetition type B, down-select from the following options.</w:t>
            </w:r>
          </w:p>
          <w:p w14:paraId="07BD57AF" w14:textId="77777777" w:rsidR="006108F0" w:rsidRPr="00F52F18" w:rsidRDefault="006108F0" w:rsidP="00471E69">
            <w:pPr>
              <w:numPr>
                <w:ilvl w:val="1"/>
                <w:numId w:val="17"/>
              </w:numPr>
              <w:shd w:val="clear" w:color="auto" w:fill="FFFFFF"/>
              <w:tabs>
                <w:tab w:val="left" w:pos="0"/>
              </w:tabs>
              <w:rPr>
                <w:rFonts w:eastAsia="Malgun Gothic"/>
              </w:rPr>
            </w:pPr>
            <w:r w:rsidRPr="00F52F18">
              <w:rPr>
                <w:rFonts w:eastAsia="Malgun Gothic" w:hint="eastAsia"/>
              </w:rPr>
              <w:t>Option 1:</w:t>
            </w:r>
            <w:r w:rsidRPr="00F52F18">
              <w:rPr>
                <w:rFonts w:eastAsia="Malgun Gothic"/>
              </w:rPr>
              <w:t xml:space="preserve"> </w:t>
            </w:r>
            <w:r w:rsidRPr="00F52F18">
              <w:rPr>
                <w:rFonts w:eastAsia="Malgun Gothic" w:hint="eastAsia"/>
              </w:rPr>
              <w:t xml:space="preserve">A </w:t>
            </w:r>
            <w:r w:rsidRPr="00F52F18">
              <w:rPr>
                <w:rFonts w:eastAsia="Malgun Gothic"/>
              </w:rPr>
              <w:t xml:space="preserve">nominal repetition </w:t>
            </w:r>
            <w:r w:rsidRPr="00F52F18">
              <w:rPr>
                <w:rFonts w:eastAsia="Malgun Gothic" w:hint="eastAsia"/>
              </w:rPr>
              <w:t>is</w:t>
            </w:r>
            <w:r w:rsidRPr="00F52F18">
              <w:rPr>
                <w:rFonts w:eastAsia="Malgun Gothic"/>
              </w:rPr>
              <w:t xml:space="preserve"> segmented into actual repetitions around boundary of SBFD symbols and non-SBFD symbols</w:t>
            </w:r>
            <w:r w:rsidRPr="00F52F18">
              <w:rPr>
                <w:rFonts w:eastAsia="Malgun Gothic" w:hint="eastAsia"/>
              </w:rPr>
              <w:t>.</w:t>
            </w:r>
            <w:r w:rsidRPr="00F52F18">
              <w:rPr>
                <w:rFonts w:eastAsia="Malgun Gothic" w:hint="eastAsia"/>
                <w:lang w:val="en-US"/>
              </w:rPr>
              <w:t xml:space="preserve"> </w:t>
            </w:r>
          </w:p>
          <w:p w14:paraId="05D99817" w14:textId="77777777" w:rsidR="006108F0" w:rsidRPr="00F52F18" w:rsidRDefault="006108F0" w:rsidP="00471E69">
            <w:pPr>
              <w:numPr>
                <w:ilvl w:val="1"/>
                <w:numId w:val="17"/>
              </w:numPr>
              <w:shd w:val="clear" w:color="auto" w:fill="FFFFFF"/>
              <w:tabs>
                <w:tab w:val="left" w:pos="0"/>
              </w:tabs>
              <w:rPr>
                <w:rFonts w:eastAsia="Malgun Gothic"/>
              </w:rPr>
            </w:pPr>
            <w:r w:rsidRPr="00F52F18">
              <w:rPr>
                <w:rFonts w:eastAsia="Malgun Gothic" w:hint="eastAsia"/>
              </w:rPr>
              <w:t xml:space="preserve">Option 2: A </w:t>
            </w:r>
            <w:r w:rsidRPr="00F52F18">
              <w:rPr>
                <w:rFonts w:eastAsia="Malgun Gothic"/>
              </w:rPr>
              <w:t xml:space="preserve">nominal repetition </w:t>
            </w:r>
            <w:r w:rsidRPr="00F52F18">
              <w:rPr>
                <w:rFonts w:eastAsia="Malgun Gothic" w:hint="eastAsia"/>
              </w:rPr>
              <w:t>is</w:t>
            </w:r>
            <w:r w:rsidRPr="00F52F18">
              <w:rPr>
                <w:rFonts w:eastAsia="Malgun Gothic"/>
              </w:rPr>
              <w:t xml:space="preserve"> segmented into actual repetitions</w:t>
            </w:r>
            <w:r w:rsidRPr="00F52F18">
              <w:rPr>
                <w:rFonts w:eastAsia="Malgun Gothic" w:hint="eastAsia"/>
                <w:lang w:val="en-US"/>
              </w:rPr>
              <w:t xml:space="preserve"> as </w:t>
            </w:r>
            <w:r w:rsidRPr="00F52F18">
              <w:rPr>
                <w:rFonts w:eastAsia="Malgun Gothic"/>
                <w:lang w:val="en-US"/>
              </w:rPr>
              <w:t xml:space="preserve">in </w:t>
            </w:r>
            <w:r w:rsidRPr="00F52F18">
              <w:rPr>
                <w:rFonts w:eastAsia="Malgun Gothic" w:hint="eastAsia"/>
                <w:lang w:val="en-US"/>
              </w:rPr>
              <w:t>legacy</w:t>
            </w:r>
            <w:r w:rsidRPr="00F52F18">
              <w:rPr>
                <w:rFonts w:eastAsia="Malgun Gothic"/>
                <w:lang w:val="en-US"/>
              </w:rPr>
              <w:t xml:space="preserve"> operation</w:t>
            </w:r>
            <w:r w:rsidRPr="00F52F18">
              <w:rPr>
                <w:rFonts w:eastAsia="Malgun Gothic" w:hint="eastAsia"/>
                <w:lang w:val="en-US"/>
              </w:rPr>
              <w:t>. A</w:t>
            </w:r>
            <w:r w:rsidRPr="00F52F18">
              <w:rPr>
                <w:rFonts w:eastAsia="Malgun Gothic" w:hint="eastAsia"/>
              </w:rPr>
              <w:t xml:space="preserve">n actual repetition mapped to both </w:t>
            </w:r>
            <w:r w:rsidRPr="00F52F18">
              <w:rPr>
                <w:rFonts w:eastAsia="Malgun Gothic"/>
              </w:rPr>
              <w:t>SBFD and non-SBFD symbols</w:t>
            </w:r>
            <w:r w:rsidRPr="00F52F18">
              <w:rPr>
                <w:rFonts w:eastAsia="Malgun Gothic" w:hint="eastAsia"/>
                <w:lang w:val="en-US"/>
              </w:rPr>
              <w:t xml:space="preserve"> is dropped</w:t>
            </w:r>
            <w:r w:rsidRPr="00F52F18">
              <w:rPr>
                <w:rFonts w:eastAsia="Malgun Gothic" w:hint="eastAsia"/>
              </w:rPr>
              <w:t>.</w:t>
            </w:r>
            <w:r w:rsidRPr="00F52F18">
              <w:rPr>
                <w:rFonts w:eastAsia="Malgun Gothic" w:hint="eastAsia"/>
                <w:lang w:val="en-US"/>
              </w:rPr>
              <w:t xml:space="preserve"> </w:t>
            </w:r>
          </w:p>
          <w:p w14:paraId="07AC50B9" w14:textId="77777777" w:rsidR="006108F0" w:rsidRDefault="006108F0" w:rsidP="00471E69">
            <w:pPr>
              <w:rPr>
                <w:b/>
                <w:bCs/>
                <w:lang w:val="en-US"/>
              </w:rPr>
            </w:pPr>
          </w:p>
        </w:tc>
      </w:tr>
    </w:tbl>
    <w:p w14:paraId="0A729123" w14:textId="77777777" w:rsidR="0038567E" w:rsidRPr="0038567E" w:rsidRDefault="0038567E" w:rsidP="00C00C3E">
      <w:pPr>
        <w:jc w:val="both"/>
        <w:rPr>
          <w:rFonts w:asciiTheme="minorHAnsi" w:hAnsiTheme="minorHAnsi" w:cstheme="minorHAnsi"/>
          <w:sz w:val="21"/>
          <w:szCs w:val="21"/>
          <w:lang w:val="en-US"/>
        </w:rPr>
      </w:pPr>
      <w:r w:rsidRPr="0038567E">
        <w:rPr>
          <w:rFonts w:asciiTheme="minorHAnsi" w:hAnsiTheme="minorHAnsi" w:cstheme="minorHAnsi"/>
          <w:sz w:val="21"/>
          <w:szCs w:val="21"/>
          <w:lang w:val="en-US"/>
        </w:rPr>
        <w:t>Option 1 suggests segmenting the actual repetition around the boundary between SBFD and non-SBFD symbols, meaning there will be one actual repetition in SBFD symbols and another in non-SBFD symbols. It may be necessary to shorten the actual repetition to fit within a single symbol type. This approach helps reduce resource usage and could potentially shorten latency. However, in some cases, the segmentation may be too small, resulting in the need to drop the PUSCH transmission.</w:t>
      </w:r>
    </w:p>
    <w:p w14:paraId="6836B2F8" w14:textId="77777777" w:rsidR="0038567E" w:rsidRPr="0038567E" w:rsidRDefault="0038567E" w:rsidP="0038567E">
      <w:pPr>
        <w:rPr>
          <w:rFonts w:asciiTheme="minorHAnsi" w:hAnsiTheme="minorHAnsi" w:cstheme="minorHAnsi"/>
          <w:sz w:val="21"/>
          <w:szCs w:val="21"/>
          <w:lang w:val="en-US"/>
        </w:rPr>
      </w:pPr>
    </w:p>
    <w:p w14:paraId="4742565A" w14:textId="157CCA55" w:rsidR="006108F0" w:rsidRDefault="0038567E" w:rsidP="00C00C3E">
      <w:pPr>
        <w:jc w:val="both"/>
        <w:rPr>
          <w:rFonts w:asciiTheme="minorHAnsi" w:hAnsiTheme="minorHAnsi" w:cstheme="minorHAnsi"/>
          <w:sz w:val="21"/>
          <w:szCs w:val="21"/>
          <w:lang w:val="en-US"/>
        </w:rPr>
      </w:pPr>
      <w:r w:rsidRPr="0038567E">
        <w:rPr>
          <w:rFonts w:asciiTheme="minorHAnsi" w:hAnsiTheme="minorHAnsi" w:cstheme="minorHAnsi"/>
          <w:sz w:val="21"/>
          <w:szCs w:val="21"/>
          <w:lang w:val="en-US"/>
        </w:rPr>
        <w:t>Option 2 proposes dropping the PUSCH transmission if the actual repetition is mapped across both SBFD and non-SBFD symbols. This approach addresses all possible segmentation cases and is used when there is an overlap of SRS symbols.</w:t>
      </w:r>
    </w:p>
    <w:p w14:paraId="7BC4EA70" w14:textId="77777777" w:rsidR="0038567E" w:rsidRDefault="0038567E" w:rsidP="0038567E">
      <w:pPr>
        <w:rPr>
          <w:rFonts w:asciiTheme="minorHAnsi" w:hAnsiTheme="minorHAnsi" w:cstheme="minorHAnsi"/>
          <w:sz w:val="21"/>
          <w:szCs w:val="21"/>
          <w:lang w:val="en-US"/>
        </w:rPr>
      </w:pPr>
    </w:p>
    <w:p w14:paraId="56F7876C" w14:textId="3EA670DE" w:rsidR="006108F0" w:rsidRDefault="1AA2493D" w:rsidP="07589FF9">
      <w:pPr>
        <w:rPr>
          <w:rFonts w:asciiTheme="minorHAnsi" w:hAnsiTheme="minorHAnsi" w:cstheme="minorBidi"/>
          <w:b/>
          <w:bCs/>
          <w:sz w:val="21"/>
          <w:szCs w:val="21"/>
          <w:lang w:val="en-US"/>
        </w:rPr>
      </w:pPr>
      <w:r w:rsidRPr="07589FF9">
        <w:rPr>
          <w:rFonts w:asciiTheme="minorHAnsi" w:hAnsiTheme="minorHAnsi" w:cstheme="minorBidi"/>
          <w:b/>
          <w:bCs/>
          <w:sz w:val="21"/>
          <w:szCs w:val="21"/>
          <w:lang w:val="en-US"/>
        </w:rPr>
        <w:t>Proposal</w:t>
      </w:r>
      <w:r w:rsidR="00FB427E">
        <w:rPr>
          <w:rFonts w:asciiTheme="minorHAnsi" w:hAnsiTheme="minorHAnsi" w:cstheme="minorBidi"/>
          <w:b/>
          <w:bCs/>
          <w:sz w:val="21"/>
          <w:szCs w:val="21"/>
          <w:lang w:val="en-US"/>
        </w:rPr>
        <w:t xml:space="preserve"> 2</w:t>
      </w:r>
      <w:r w:rsidRPr="07589FF9">
        <w:rPr>
          <w:rFonts w:asciiTheme="minorHAnsi" w:hAnsiTheme="minorHAnsi" w:cstheme="minorBidi"/>
          <w:b/>
          <w:bCs/>
          <w:sz w:val="21"/>
          <w:szCs w:val="21"/>
          <w:lang w:val="en-US"/>
        </w:rPr>
        <w:t xml:space="preserve">: </w:t>
      </w:r>
      <w:r w:rsidR="00D566CD">
        <w:rPr>
          <w:rFonts w:asciiTheme="minorHAnsi" w:hAnsiTheme="minorHAnsi" w:cstheme="minorBidi"/>
          <w:b/>
          <w:bCs/>
          <w:sz w:val="21"/>
          <w:szCs w:val="21"/>
          <w:lang w:val="en-US"/>
        </w:rPr>
        <w:t xml:space="preserve"> Option 1 is preferred over </w:t>
      </w:r>
      <w:r w:rsidR="00965C62">
        <w:rPr>
          <w:rFonts w:asciiTheme="minorHAnsi" w:hAnsiTheme="minorHAnsi" w:cstheme="minorBidi"/>
          <w:b/>
          <w:bCs/>
          <w:sz w:val="21"/>
          <w:szCs w:val="21"/>
          <w:lang w:val="en-US"/>
        </w:rPr>
        <w:t xml:space="preserve">Option 2 as Option 1 </w:t>
      </w:r>
      <w:r w:rsidR="00A92F90">
        <w:rPr>
          <w:rFonts w:asciiTheme="minorHAnsi" w:hAnsiTheme="minorHAnsi" w:cstheme="minorBidi"/>
          <w:b/>
          <w:bCs/>
          <w:sz w:val="21"/>
          <w:szCs w:val="21"/>
          <w:lang w:val="en-US"/>
        </w:rPr>
        <w:t xml:space="preserve">enables </w:t>
      </w:r>
      <w:r w:rsidR="00A03AC9">
        <w:rPr>
          <w:rFonts w:asciiTheme="minorHAnsi" w:hAnsiTheme="minorHAnsi" w:cstheme="minorBidi"/>
          <w:b/>
          <w:bCs/>
          <w:sz w:val="21"/>
          <w:szCs w:val="21"/>
          <w:lang w:val="en-US"/>
        </w:rPr>
        <w:t>optima</w:t>
      </w:r>
      <w:r w:rsidR="00A92F90">
        <w:rPr>
          <w:rFonts w:asciiTheme="minorHAnsi" w:hAnsiTheme="minorHAnsi" w:cstheme="minorBidi"/>
          <w:b/>
          <w:bCs/>
          <w:sz w:val="21"/>
          <w:szCs w:val="21"/>
          <w:lang w:val="en-US"/>
        </w:rPr>
        <w:t xml:space="preserve">l </w:t>
      </w:r>
      <w:r w:rsidR="009E252F">
        <w:rPr>
          <w:rFonts w:asciiTheme="minorHAnsi" w:hAnsiTheme="minorHAnsi" w:cstheme="minorBidi"/>
          <w:b/>
          <w:bCs/>
          <w:sz w:val="21"/>
          <w:szCs w:val="21"/>
          <w:lang w:val="en-US"/>
        </w:rPr>
        <w:t>resource usage</w:t>
      </w:r>
      <w:r w:rsidR="00873266">
        <w:rPr>
          <w:rFonts w:asciiTheme="minorHAnsi" w:hAnsiTheme="minorHAnsi" w:cstheme="minorBidi"/>
          <w:b/>
          <w:bCs/>
          <w:sz w:val="21"/>
          <w:szCs w:val="21"/>
          <w:lang w:val="en-US"/>
        </w:rPr>
        <w:t xml:space="preserve">. </w:t>
      </w:r>
    </w:p>
    <w:p w14:paraId="0C41C6A6" w14:textId="77777777" w:rsidR="00B11CDA" w:rsidRDefault="00B11CDA" w:rsidP="006108F0">
      <w:pPr>
        <w:rPr>
          <w:rFonts w:asciiTheme="minorHAnsi" w:hAnsiTheme="minorHAnsi" w:cstheme="minorHAnsi"/>
          <w:b/>
          <w:bCs/>
          <w:sz w:val="21"/>
          <w:szCs w:val="21"/>
          <w:lang w:val="en-US"/>
        </w:rPr>
      </w:pPr>
    </w:p>
    <w:p w14:paraId="2411F052" w14:textId="7DA3DBF4" w:rsidR="00B11CDA" w:rsidRPr="00F76467" w:rsidRDefault="00C03854" w:rsidP="003150AA">
      <w:pPr>
        <w:pStyle w:val="Heading3"/>
        <w:ind w:left="851" w:hanging="709"/>
        <w:rPr>
          <w:sz w:val="24"/>
          <w:szCs w:val="24"/>
        </w:rPr>
      </w:pPr>
      <w:r w:rsidRPr="00F76467">
        <w:rPr>
          <w:sz w:val="24"/>
          <w:szCs w:val="24"/>
        </w:rPr>
        <w:t>PUCCH</w:t>
      </w:r>
      <w:r w:rsidR="003150AA" w:rsidRPr="00F76467">
        <w:rPr>
          <w:sz w:val="24"/>
          <w:szCs w:val="24"/>
        </w:rPr>
        <w:t xml:space="preserve"> </w:t>
      </w:r>
      <w:r w:rsidR="003150AA" w:rsidRPr="00F76467">
        <w:rPr>
          <w:rStyle w:val="3"/>
          <w:b w:val="0"/>
          <w:sz w:val="24"/>
          <w:szCs w:val="24"/>
        </w:rPr>
        <w:t>configuration</w:t>
      </w:r>
      <w:r w:rsidR="00F76467" w:rsidRPr="00F76467">
        <w:rPr>
          <w:rStyle w:val="3"/>
          <w:b w:val="0"/>
          <w:sz w:val="24"/>
          <w:szCs w:val="24"/>
        </w:rPr>
        <w:t>s</w:t>
      </w:r>
    </w:p>
    <w:p w14:paraId="5F3D37E7" w14:textId="4A8E10D9" w:rsidR="00B11CDA" w:rsidRDefault="00B11CDA" w:rsidP="00B11CDA">
      <w:pPr>
        <w:rPr>
          <w:b/>
          <w:bCs/>
          <w:lang w:val="en-US"/>
        </w:rPr>
      </w:pPr>
    </w:p>
    <w:tbl>
      <w:tblPr>
        <w:tblStyle w:val="TableGrid"/>
        <w:tblW w:w="0" w:type="auto"/>
        <w:tblLook w:val="04A0" w:firstRow="1" w:lastRow="0" w:firstColumn="1" w:lastColumn="0" w:noHBand="0" w:noVBand="1"/>
      </w:tblPr>
      <w:tblGrid>
        <w:gridCol w:w="9350"/>
      </w:tblGrid>
      <w:tr w:rsidR="00B11CDA" w14:paraId="0F08C54F" w14:textId="77777777" w:rsidTr="00471E69">
        <w:tc>
          <w:tcPr>
            <w:tcW w:w="9350" w:type="dxa"/>
          </w:tcPr>
          <w:p w14:paraId="4A968903" w14:textId="77777777" w:rsidR="00B11CDA" w:rsidRPr="009D6DF1" w:rsidRDefault="00B11CDA" w:rsidP="00471E69">
            <w:pPr>
              <w:rPr>
                <w:rFonts w:eastAsia="Malgun Gothic"/>
                <w:b/>
              </w:rPr>
            </w:pPr>
            <w:r w:rsidRPr="009D6DF1">
              <w:rPr>
                <w:rFonts w:eastAsia="Malgun Gothic"/>
                <w:b/>
                <w:highlight w:val="green"/>
              </w:rPr>
              <w:lastRenderedPageBreak/>
              <w:t>Agreement</w:t>
            </w:r>
          </w:p>
          <w:p w14:paraId="0C1307BE" w14:textId="77777777" w:rsidR="00B11CDA" w:rsidRPr="00C84A56" w:rsidRDefault="00B11CDA" w:rsidP="00471E69">
            <w:pPr>
              <w:rPr>
                <w:rFonts w:eastAsia="Malgun Gothic"/>
              </w:rPr>
            </w:pPr>
            <w:r w:rsidRPr="00C84A56">
              <w:rPr>
                <w:rFonts w:eastAsia="Malgun Gothic" w:hint="eastAsia"/>
              </w:rPr>
              <w:t>S</w:t>
            </w:r>
            <w:r>
              <w:t>upport separate frequency configurations</w:t>
            </w:r>
            <w:r w:rsidRPr="00C84A56">
              <w:rPr>
                <w:rFonts w:eastAsia="Malgun Gothic" w:hint="eastAsia"/>
              </w:rPr>
              <w:t xml:space="preserve"> </w:t>
            </w:r>
            <w:r w:rsidRPr="00C84A56">
              <w:rPr>
                <w:rFonts w:eastAsia="Malgun Gothic" w:hint="eastAsia"/>
                <w:iCs/>
              </w:rPr>
              <w:t xml:space="preserve">for </w:t>
            </w:r>
            <w:r>
              <w:rPr>
                <w:rFonts w:hint="eastAsia"/>
              </w:rPr>
              <w:t>SBFD symbols and non-SBFD symbols</w:t>
            </w:r>
            <w:r>
              <w:t xml:space="preserve"> </w:t>
            </w:r>
            <w:r w:rsidRPr="00C84A56">
              <w:rPr>
                <w:rFonts w:eastAsia="Malgun Gothic" w:hint="eastAsia"/>
              </w:rPr>
              <w:t>in</w:t>
            </w:r>
            <w:r>
              <w:rPr>
                <w:rFonts w:eastAsia="Malgun Gothic"/>
              </w:rPr>
              <w:t xml:space="preserve"> the same</w:t>
            </w:r>
            <w:r>
              <w:t xml:space="preserve"> </w:t>
            </w:r>
            <w:r>
              <w:rPr>
                <w:rFonts w:hint="eastAsia"/>
                <w:i/>
                <w:iCs/>
              </w:rPr>
              <w:t>PUCC</w:t>
            </w:r>
            <w:r w:rsidRPr="00C84A56">
              <w:rPr>
                <w:rFonts w:eastAsia="Malgun Gothic" w:hint="eastAsia"/>
                <w:i/>
                <w:iCs/>
              </w:rPr>
              <w:t>H-Resource</w:t>
            </w:r>
            <w:r w:rsidRPr="00C84A56">
              <w:rPr>
                <w:rFonts w:eastAsia="Malgun Gothic" w:hint="eastAsia"/>
              </w:rPr>
              <w:t>.</w:t>
            </w:r>
          </w:p>
          <w:p w14:paraId="511CBAB8" w14:textId="77777777" w:rsidR="00B11CDA" w:rsidRPr="00C84A56" w:rsidRDefault="00B11CDA" w:rsidP="00471E69">
            <w:pPr>
              <w:numPr>
                <w:ilvl w:val="0"/>
                <w:numId w:val="31"/>
              </w:numPr>
              <w:shd w:val="clear" w:color="auto" w:fill="FFFFFF"/>
              <w:spacing w:line="231" w:lineRule="atLeast"/>
              <w:rPr>
                <w:rFonts w:eastAsia="Malgun Gothic"/>
              </w:rPr>
            </w:pPr>
            <w:r w:rsidRPr="00C84A56">
              <w:rPr>
                <w:rFonts w:eastAsia="Malgun Gothic" w:hint="eastAsia"/>
                <w:i/>
                <w:iCs/>
              </w:rPr>
              <w:t xml:space="preserve">pucch-ResourceId </w:t>
            </w:r>
            <w:r w:rsidRPr="00C84A56">
              <w:rPr>
                <w:rFonts w:eastAsia="Malgun Gothic" w:hint="eastAsia"/>
                <w:iCs/>
              </w:rPr>
              <w:t>is not separately configured for SBFD and non-SBFD symbols</w:t>
            </w:r>
          </w:p>
          <w:p w14:paraId="5634159C" w14:textId="77777777" w:rsidR="00B11CDA" w:rsidRPr="00C84A56" w:rsidRDefault="00B11CDA" w:rsidP="00471E69">
            <w:pPr>
              <w:numPr>
                <w:ilvl w:val="0"/>
                <w:numId w:val="31"/>
              </w:numPr>
              <w:shd w:val="clear" w:color="auto" w:fill="FFFFFF"/>
              <w:spacing w:line="231" w:lineRule="atLeast"/>
              <w:rPr>
                <w:rFonts w:eastAsia="Malgun Gothic"/>
              </w:rPr>
            </w:pPr>
            <w:r w:rsidRPr="00C84A56">
              <w:rPr>
                <w:rFonts w:eastAsia="Malgun Gothic"/>
              </w:rPr>
              <w:t>S</w:t>
            </w:r>
            <w:r w:rsidRPr="00C84A56">
              <w:rPr>
                <w:rFonts w:eastAsia="Malgun Gothic" w:hint="eastAsia"/>
              </w:rPr>
              <w:t xml:space="preserve">upport separate configurations of </w:t>
            </w:r>
            <w:r w:rsidRPr="00F33432">
              <w:rPr>
                <w:i/>
                <w:iCs/>
              </w:rPr>
              <w:t>startingPRB</w:t>
            </w:r>
            <w:r w:rsidRPr="00F33432">
              <w:t xml:space="preserve"> and </w:t>
            </w:r>
            <w:r w:rsidRPr="00F33432">
              <w:rPr>
                <w:i/>
                <w:iCs/>
              </w:rPr>
              <w:t>secondHopPRB</w:t>
            </w:r>
            <w:r w:rsidRPr="00C84A56">
              <w:rPr>
                <w:rFonts w:eastAsia="Malgun Gothic" w:hint="eastAsia"/>
                <w:iCs/>
              </w:rPr>
              <w:t xml:space="preserve"> for </w:t>
            </w:r>
            <w:r w:rsidRPr="00F33432">
              <w:rPr>
                <w:rFonts w:hint="eastAsia"/>
              </w:rPr>
              <w:t>SBFD</w:t>
            </w:r>
            <w:r>
              <w:rPr>
                <w:rFonts w:hint="eastAsia"/>
              </w:rPr>
              <w:t xml:space="preserve"> symbols and non-SBFD symbols</w:t>
            </w:r>
          </w:p>
          <w:p w14:paraId="272DE9AD" w14:textId="77777777" w:rsidR="00B11CDA" w:rsidRPr="00C84A56" w:rsidRDefault="00B11CDA" w:rsidP="00471E69">
            <w:pPr>
              <w:numPr>
                <w:ilvl w:val="1"/>
                <w:numId w:val="31"/>
              </w:numPr>
              <w:shd w:val="clear" w:color="auto" w:fill="FFFFFF"/>
              <w:spacing w:line="231" w:lineRule="atLeast"/>
              <w:rPr>
                <w:rFonts w:eastAsia="Malgun Gothic"/>
              </w:rPr>
            </w:pPr>
            <w:r w:rsidRPr="00C84A56">
              <w:rPr>
                <w:rFonts w:eastAsia="Malgun Gothic" w:hint="eastAsia"/>
              </w:rPr>
              <w:t xml:space="preserve">Introduce new RRC parameters in </w:t>
            </w:r>
            <w:r w:rsidRPr="00C84A56">
              <w:rPr>
                <w:rFonts w:eastAsia="Malgun Gothic" w:hint="eastAsia"/>
                <w:i/>
              </w:rPr>
              <w:t>PUCCH-Resource</w:t>
            </w:r>
            <w:r w:rsidRPr="00C84A56">
              <w:rPr>
                <w:rFonts w:eastAsia="Malgun Gothic" w:hint="eastAsia"/>
              </w:rPr>
              <w:t xml:space="preserve"> to configure starting PRB and second hop PRB for SBFD symbols</w:t>
            </w:r>
          </w:p>
          <w:p w14:paraId="276A49D2" w14:textId="77777777" w:rsidR="00B11CDA" w:rsidRPr="00F97A90" w:rsidRDefault="00B11CDA" w:rsidP="00471E69">
            <w:pPr>
              <w:numPr>
                <w:ilvl w:val="0"/>
                <w:numId w:val="31"/>
              </w:numPr>
              <w:rPr>
                <w:rFonts w:eastAsia="Malgun Gothic"/>
                <w:highlight w:val="yellow"/>
              </w:rPr>
            </w:pPr>
            <w:r w:rsidRPr="00F97A90">
              <w:rPr>
                <w:rFonts w:eastAsia="Malgun Gothic" w:hint="eastAsia"/>
                <w:highlight w:val="yellow"/>
              </w:rPr>
              <w:t xml:space="preserve">FFS whether to support separate configurations of </w:t>
            </w:r>
            <w:r w:rsidRPr="00F97A90">
              <w:rPr>
                <w:rFonts w:eastAsia="Malgun Gothic" w:hint="eastAsia"/>
                <w:i/>
                <w:highlight w:val="yellow"/>
              </w:rPr>
              <w:t xml:space="preserve">intraSlotFrequencyHopping </w:t>
            </w:r>
            <w:r w:rsidRPr="00F97A90">
              <w:rPr>
                <w:rFonts w:eastAsia="Malgun Gothic" w:hint="eastAsia"/>
                <w:highlight w:val="yellow"/>
              </w:rPr>
              <w:t>for Configuration 1 or for both Configuration 1 and 2</w:t>
            </w:r>
          </w:p>
          <w:p w14:paraId="339ECB11" w14:textId="77777777" w:rsidR="00B11CDA" w:rsidRPr="000A03D5" w:rsidRDefault="00B11CDA" w:rsidP="00471E69">
            <w:pPr>
              <w:numPr>
                <w:ilvl w:val="0"/>
                <w:numId w:val="31"/>
              </w:numPr>
              <w:rPr>
                <w:rFonts w:eastAsia="Malgun Gothic"/>
              </w:rPr>
            </w:pPr>
            <w:r w:rsidRPr="000A03D5">
              <w:rPr>
                <w:rFonts w:eastAsia="Malgun Gothic"/>
              </w:rPr>
              <w:t>No change on the maximum number of PUCCH resources supported by a UE</w:t>
            </w:r>
          </w:p>
          <w:p w14:paraId="6DE1137B" w14:textId="77777777" w:rsidR="00B11CDA" w:rsidRPr="000A03D5" w:rsidRDefault="00B11CDA" w:rsidP="00471E69">
            <w:pPr>
              <w:numPr>
                <w:ilvl w:val="0"/>
                <w:numId w:val="31"/>
              </w:numPr>
              <w:rPr>
                <w:rFonts w:eastAsia="Malgun Gothic"/>
              </w:rPr>
            </w:pPr>
            <w:r w:rsidRPr="000A03D5">
              <w:rPr>
                <w:rFonts w:eastAsia="Malgun Gothic"/>
              </w:rPr>
              <w:t xml:space="preserve">Above PUCCH resources with the same </w:t>
            </w:r>
            <w:r w:rsidRPr="000A03D5">
              <w:rPr>
                <w:rFonts w:eastAsia="Malgun Gothic" w:hint="eastAsia"/>
                <w:i/>
                <w:iCs/>
              </w:rPr>
              <w:t>pucch-ResourceId</w:t>
            </w:r>
            <w:r w:rsidRPr="000A03D5">
              <w:rPr>
                <w:rFonts w:eastAsia="Malgun Gothic"/>
              </w:rPr>
              <w:t xml:space="preserve"> is counted as 1 resource</w:t>
            </w:r>
          </w:p>
          <w:p w14:paraId="6EB53A62" w14:textId="77777777" w:rsidR="00B11CDA" w:rsidRPr="00F714DE" w:rsidRDefault="00B11CDA" w:rsidP="00471E69">
            <w:pPr>
              <w:shd w:val="clear" w:color="auto" w:fill="FFFFFF"/>
              <w:tabs>
                <w:tab w:val="left" w:pos="0"/>
              </w:tabs>
              <w:spacing w:line="231" w:lineRule="atLeast"/>
              <w:rPr>
                <w:rFonts w:eastAsia="Malgun Gothic"/>
              </w:rPr>
            </w:pPr>
            <w:r w:rsidRPr="000A03D5">
              <w:rPr>
                <w:rFonts w:eastAsia="Malgun Gothic"/>
              </w:rPr>
              <w:t xml:space="preserve">FFS: </w:t>
            </w:r>
            <w:r w:rsidRPr="000A03D5">
              <w:rPr>
                <w:rFonts w:eastAsia="Malgun Gothic" w:hint="eastAsia"/>
              </w:rPr>
              <w:t xml:space="preserve">UE </w:t>
            </w:r>
            <w:r w:rsidRPr="000A03D5">
              <w:rPr>
                <w:rFonts w:eastAsia="Malgun Gothic"/>
              </w:rPr>
              <w:t>behaviour</w:t>
            </w:r>
            <w:r w:rsidRPr="000A03D5">
              <w:rPr>
                <w:rFonts w:eastAsia="Malgun Gothic" w:hint="eastAsia"/>
              </w:rPr>
              <w:t xml:space="preserve"> when no separate configuration is provided for SBFD symbols, </w:t>
            </w:r>
            <w:proofErr w:type="gramStart"/>
            <w:r w:rsidRPr="000A03D5">
              <w:rPr>
                <w:rFonts w:eastAsia="Malgun Gothic" w:hint="eastAsia"/>
              </w:rPr>
              <w:t>e.g.</w:t>
            </w:r>
            <w:proofErr w:type="gramEnd"/>
            <w:r w:rsidRPr="000A03D5">
              <w:rPr>
                <w:rFonts w:eastAsia="Malgun Gothic" w:hint="eastAsia"/>
              </w:rPr>
              <w:t xml:space="preserve"> PUCCH </w:t>
            </w:r>
            <w:r w:rsidRPr="000A03D5">
              <w:rPr>
                <w:rFonts w:eastAsia="Malgun Gothic"/>
              </w:rPr>
              <w:t>transmissions</w:t>
            </w:r>
            <w:r w:rsidRPr="000A03D5">
              <w:rPr>
                <w:rFonts w:eastAsia="Malgun Gothic" w:hint="eastAsia"/>
              </w:rPr>
              <w:t xml:space="preserve"> in SBFD symbols for this </w:t>
            </w:r>
            <w:r w:rsidRPr="000A03D5">
              <w:rPr>
                <w:rFonts w:eastAsia="Malgun Gothic" w:hint="eastAsia"/>
                <w:i/>
                <w:iCs/>
              </w:rPr>
              <w:t>pucch-ResourceId</w:t>
            </w:r>
            <w:r w:rsidRPr="000A03D5">
              <w:rPr>
                <w:rFonts w:eastAsia="Malgun Gothic" w:hint="eastAsia"/>
              </w:rPr>
              <w:t xml:space="preserve"> is not expected, or configurations for non-SBFD symbols are applied for SBFD symbols (in which case it is not expected that the configurations would lead to unexpected transmissions) etc.</w:t>
            </w:r>
          </w:p>
          <w:p w14:paraId="398DC69A" w14:textId="77777777" w:rsidR="00B11CDA" w:rsidRDefault="00B11CDA" w:rsidP="00471E69">
            <w:pPr>
              <w:rPr>
                <w:b/>
                <w:bCs/>
                <w:lang w:val="en-US"/>
              </w:rPr>
            </w:pPr>
          </w:p>
        </w:tc>
      </w:tr>
    </w:tbl>
    <w:p w14:paraId="5E86267D" w14:textId="77777777" w:rsidR="00B11CDA" w:rsidRDefault="00B11CDA" w:rsidP="00B11CDA">
      <w:pPr>
        <w:rPr>
          <w:lang w:eastAsia="zh-CN"/>
        </w:rPr>
      </w:pPr>
    </w:p>
    <w:p w14:paraId="12693A6D" w14:textId="0F2D6ADE" w:rsidR="002F07AB" w:rsidRPr="00AB25FA" w:rsidRDefault="002F07AB" w:rsidP="002F07AB">
      <w:pPr>
        <w:spacing w:before="120" w:after="120"/>
        <w:jc w:val="both"/>
        <w:rPr>
          <w:rFonts w:asciiTheme="minorHAnsi" w:hAnsiTheme="minorHAnsi" w:cstheme="minorHAnsi"/>
          <w:sz w:val="21"/>
          <w:szCs w:val="21"/>
        </w:rPr>
      </w:pPr>
      <w:r w:rsidRPr="00AB25FA">
        <w:rPr>
          <w:rFonts w:asciiTheme="minorHAnsi" w:hAnsiTheme="minorHAnsi" w:cstheme="minorHAnsi"/>
          <w:sz w:val="21"/>
          <w:szCs w:val="21"/>
        </w:rPr>
        <w:t xml:space="preserve">'intraSlotFrequencyHopping' is a flag that determines whether PUCCH frequency hopping occurs within the slot or across slots. Since separate configurations for 'startPRB' and 'secondHopPRB' are </w:t>
      </w:r>
      <w:r w:rsidR="009E17FD" w:rsidRPr="00AB25FA">
        <w:rPr>
          <w:rFonts w:asciiTheme="minorHAnsi" w:hAnsiTheme="minorHAnsi" w:cstheme="minorHAnsi"/>
          <w:sz w:val="21"/>
          <w:szCs w:val="21"/>
        </w:rPr>
        <w:t>agreed</w:t>
      </w:r>
      <w:r w:rsidRPr="00AB25FA">
        <w:rPr>
          <w:rFonts w:asciiTheme="minorHAnsi" w:hAnsiTheme="minorHAnsi" w:cstheme="minorHAnsi"/>
          <w:sz w:val="21"/>
          <w:szCs w:val="21"/>
        </w:rPr>
        <w:t xml:space="preserve"> for SBFD and non-SBFD symbols, 'intraSlotFrequencyHopping' for SBFD can be configured separately</w:t>
      </w:r>
      <w:r w:rsidR="009E17FD" w:rsidRPr="00AB25FA">
        <w:rPr>
          <w:rFonts w:asciiTheme="minorHAnsi" w:hAnsiTheme="minorHAnsi" w:cstheme="minorHAnsi"/>
          <w:sz w:val="21"/>
          <w:szCs w:val="21"/>
        </w:rPr>
        <w:t xml:space="preserve"> for both configuration 1 and 2</w:t>
      </w:r>
      <w:r w:rsidRPr="00AB25FA">
        <w:rPr>
          <w:rFonts w:asciiTheme="minorHAnsi" w:hAnsiTheme="minorHAnsi" w:cstheme="minorHAnsi"/>
          <w:sz w:val="21"/>
          <w:szCs w:val="21"/>
        </w:rPr>
        <w:t>. This provides flexibility, allowing inter-slot frequency hopping to be applied in one symbol type while not being applied in another.</w:t>
      </w:r>
    </w:p>
    <w:p w14:paraId="424B91B2" w14:textId="602A99BE" w:rsidR="00B11CDA" w:rsidRPr="00633452" w:rsidRDefault="00B11CDA" w:rsidP="00B11CDA">
      <w:pPr>
        <w:spacing w:before="120" w:after="120"/>
        <w:rPr>
          <w:rFonts w:asciiTheme="minorHAnsi" w:hAnsiTheme="minorHAnsi" w:cstheme="minorHAnsi"/>
          <w:b/>
          <w:bCs/>
          <w:sz w:val="21"/>
          <w:szCs w:val="21"/>
          <w:lang w:eastAsia="zh-CN"/>
        </w:rPr>
      </w:pPr>
      <w:r w:rsidRPr="00633452">
        <w:rPr>
          <w:rFonts w:asciiTheme="minorHAnsi" w:hAnsiTheme="minorHAnsi" w:cstheme="minorHAnsi"/>
          <w:b/>
          <w:bCs/>
          <w:sz w:val="21"/>
          <w:szCs w:val="21"/>
          <w:lang w:eastAsia="zh-CN"/>
        </w:rPr>
        <w:t>Proposal</w:t>
      </w:r>
      <w:r w:rsidR="00FB427E">
        <w:rPr>
          <w:rFonts w:asciiTheme="minorHAnsi" w:hAnsiTheme="minorHAnsi" w:cstheme="minorHAnsi"/>
          <w:b/>
          <w:bCs/>
          <w:sz w:val="21"/>
          <w:szCs w:val="21"/>
          <w:lang w:eastAsia="zh-CN"/>
        </w:rPr>
        <w:t xml:space="preserve"> 3</w:t>
      </w:r>
      <w:r>
        <w:rPr>
          <w:rFonts w:asciiTheme="minorHAnsi" w:hAnsiTheme="minorHAnsi" w:cstheme="minorHAnsi"/>
          <w:b/>
          <w:bCs/>
          <w:sz w:val="21"/>
          <w:szCs w:val="21"/>
          <w:lang w:eastAsia="zh-CN"/>
        </w:rPr>
        <w:t>:</w:t>
      </w:r>
      <w:r w:rsidRPr="00633452">
        <w:rPr>
          <w:rFonts w:asciiTheme="minorHAnsi" w:hAnsiTheme="minorHAnsi" w:cstheme="minorHAnsi"/>
          <w:b/>
          <w:bCs/>
          <w:sz w:val="21"/>
          <w:szCs w:val="21"/>
          <w:lang w:eastAsia="zh-CN"/>
        </w:rPr>
        <w:t xml:space="preserve"> </w:t>
      </w:r>
      <w:r>
        <w:rPr>
          <w:rFonts w:asciiTheme="minorHAnsi" w:hAnsiTheme="minorHAnsi" w:cstheme="minorHAnsi"/>
          <w:b/>
          <w:bCs/>
          <w:sz w:val="21"/>
          <w:szCs w:val="21"/>
          <w:lang w:eastAsia="zh-CN"/>
        </w:rPr>
        <w:t>S</w:t>
      </w:r>
      <w:r w:rsidRPr="00633452">
        <w:rPr>
          <w:rFonts w:asciiTheme="minorHAnsi" w:hAnsiTheme="minorHAnsi" w:cstheme="minorHAnsi"/>
          <w:b/>
          <w:bCs/>
          <w:sz w:val="21"/>
          <w:szCs w:val="21"/>
          <w:lang w:eastAsia="zh-CN"/>
        </w:rPr>
        <w:t>eparate configuration</w:t>
      </w:r>
      <w:r>
        <w:rPr>
          <w:rFonts w:asciiTheme="minorHAnsi" w:hAnsiTheme="minorHAnsi" w:cstheme="minorHAnsi"/>
          <w:b/>
          <w:bCs/>
          <w:sz w:val="21"/>
          <w:szCs w:val="21"/>
          <w:lang w:eastAsia="zh-CN"/>
        </w:rPr>
        <w:t xml:space="preserve"> for</w:t>
      </w:r>
      <w:r w:rsidRPr="00633452">
        <w:rPr>
          <w:rFonts w:asciiTheme="minorHAnsi" w:hAnsiTheme="minorHAnsi" w:cstheme="minorHAnsi"/>
          <w:b/>
          <w:bCs/>
          <w:sz w:val="21"/>
          <w:szCs w:val="21"/>
          <w:lang w:eastAsia="zh-CN"/>
        </w:rPr>
        <w:t xml:space="preserve"> </w:t>
      </w:r>
      <w:r w:rsidRPr="000A03D5">
        <w:rPr>
          <w:rFonts w:asciiTheme="minorHAnsi" w:eastAsia="Malgun Gothic" w:hAnsiTheme="minorHAnsi" w:cstheme="minorHAnsi"/>
          <w:b/>
          <w:bCs/>
          <w:iCs/>
          <w:sz w:val="21"/>
          <w:szCs w:val="21"/>
        </w:rPr>
        <w:t>‘intraSlotFrequencyHopping’</w:t>
      </w:r>
      <w:r>
        <w:rPr>
          <w:rFonts w:asciiTheme="minorHAnsi" w:eastAsia="Malgun Gothic" w:hAnsiTheme="minorHAnsi" w:cstheme="minorHAnsi"/>
          <w:i/>
          <w:sz w:val="21"/>
          <w:szCs w:val="21"/>
        </w:rPr>
        <w:t xml:space="preserve"> </w:t>
      </w:r>
      <w:r>
        <w:rPr>
          <w:rFonts w:asciiTheme="minorHAnsi" w:hAnsiTheme="minorHAnsi" w:cstheme="minorHAnsi"/>
          <w:b/>
          <w:bCs/>
          <w:sz w:val="21"/>
          <w:szCs w:val="21"/>
          <w:lang w:eastAsia="zh-CN"/>
        </w:rPr>
        <w:t xml:space="preserve">in SBFD symbols is preferred </w:t>
      </w:r>
      <w:r w:rsidR="009E17FD">
        <w:rPr>
          <w:rFonts w:asciiTheme="minorHAnsi" w:hAnsiTheme="minorHAnsi" w:cstheme="minorHAnsi"/>
          <w:b/>
          <w:bCs/>
          <w:sz w:val="21"/>
          <w:szCs w:val="21"/>
          <w:lang w:eastAsia="zh-CN"/>
        </w:rPr>
        <w:t xml:space="preserve">for both configuration 1 and </w:t>
      </w:r>
      <w:r w:rsidR="00AB25FA">
        <w:rPr>
          <w:rFonts w:asciiTheme="minorHAnsi" w:hAnsiTheme="minorHAnsi" w:cstheme="minorHAnsi"/>
          <w:b/>
          <w:bCs/>
          <w:sz w:val="21"/>
          <w:szCs w:val="21"/>
          <w:lang w:eastAsia="zh-CN"/>
        </w:rPr>
        <w:t xml:space="preserve">2, </w:t>
      </w:r>
      <w:r>
        <w:rPr>
          <w:rFonts w:asciiTheme="minorHAnsi" w:hAnsiTheme="minorHAnsi" w:cstheme="minorHAnsi"/>
          <w:b/>
          <w:bCs/>
          <w:sz w:val="21"/>
          <w:szCs w:val="21"/>
          <w:lang w:eastAsia="zh-CN"/>
        </w:rPr>
        <w:t>over a single configuration for SBFD and non SBFD symbols.</w:t>
      </w:r>
    </w:p>
    <w:p w14:paraId="75EE3662" w14:textId="77777777" w:rsidR="00B11CDA" w:rsidRDefault="00B11CDA" w:rsidP="006108F0">
      <w:pPr>
        <w:rPr>
          <w:rFonts w:asciiTheme="minorHAnsi" w:hAnsiTheme="minorHAnsi" w:cstheme="minorHAnsi"/>
          <w:b/>
          <w:bCs/>
          <w:sz w:val="21"/>
          <w:szCs w:val="21"/>
          <w:lang w:val="en-US"/>
        </w:rPr>
      </w:pPr>
    </w:p>
    <w:p w14:paraId="66D4CBCA" w14:textId="687637AD" w:rsidR="002B0520" w:rsidRPr="00F76467" w:rsidRDefault="002B0520" w:rsidP="002B0520">
      <w:pPr>
        <w:pStyle w:val="Heading3"/>
        <w:ind w:left="567" w:hanging="567"/>
        <w:rPr>
          <w:sz w:val="24"/>
          <w:szCs w:val="18"/>
          <w:lang w:val="en-US"/>
        </w:rPr>
      </w:pPr>
      <w:r w:rsidRPr="00F76467">
        <w:rPr>
          <w:sz w:val="24"/>
          <w:szCs w:val="18"/>
          <w:lang w:val="en-US"/>
        </w:rPr>
        <w:t>On CSI</w:t>
      </w:r>
      <w:r w:rsidR="00AE18C9" w:rsidRPr="00F76467">
        <w:rPr>
          <w:sz w:val="24"/>
          <w:szCs w:val="18"/>
          <w:lang w:val="en-US"/>
        </w:rPr>
        <w:t>-RS</w:t>
      </w:r>
      <w:r w:rsidRPr="00F76467">
        <w:rPr>
          <w:sz w:val="24"/>
          <w:szCs w:val="18"/>
          <w:lang w:val="en-US"/>
        </w:rPr>
        <w:t xml:space="preserve"> Report </w:t>
      </w:r>
    </w:p>
    <w:p w14:paraId="0C9AE1F9" w14:textId="77777777" w:rsidR="002B0520" w:rsidRDefault="002B0520" w:rsidP="002B0520">
      <w:r w:rsidRPr="00FC7285">
        <w:rPr>
          <w:rFonts w:asciiTheme="minorHAnsi" w:eastAsia="Times New Roman" w:hAnsiTheme="minorHAnsi" w:cstheme="minorHAnsi"/>
          <w:sz w:val="21"/>
          <w:szCs w:val="21"/>
          <w:lang w:val="en-IN" w:eastAsia="en-IN"/>
        </w:rPr>
        <w:t>In RAN1#118-bis, following agreement was reached on CSI report.</w:t>
      </w:r>
    </w:p>
    <w:tbl>
      <w:tblPr>
        <w:tblStyle w:val="TableGrid"/>
        <w:tblW w:w="0" w:type="auto"/>
        <w:tblLook w:val="04A0" w:firstRow="1" w:lastRow="0" w:firstColumn="1" w:lastColumn="0" w:noHBand="0" w:noVBand="1"/>
      </w:tblPr>
      <w:tblGrid>
        <w:gridCol w:w="9350"/>
      </w:tblGrid>
      <w:tr w:rsidR="002B0520" w14:paraId="0CB2C4DB" w14:textId="77777777" w:rsidTr="00471E69">
        <w:tc>
          <w:tcPr>
            <w:tcW w:w="9350" w:type="dxa"/>
          </w:tcPr>
          <w:p w14:paraId="2CDBBBEA" w14:textId="77777777" w:rsidR="002B0520" w:rsidRPr="00910318" w:rsidRDefault="002B0520" w:rsidP="00471E69">
            <w:pPr>
              <w:tabs>
                <w:tab w:val="left" w:pos="0"/>
              </w:tabs>
              <w:rPr>
                <w:b/>
                <w:bCs/>
                <w:szCs w:val="22"/>
                <w:lang w:eastAsia="en-GB"/>
              </w:rPr>
            </w:pPr>
            <w:r w:rsidRPr="00910318">
              <w:rPr>
                <w:b/>
                <w:bCs/>
                <w:szCs w:val="22"/>
                <w:highlight w:val="green"/>
                <w:lang w:eastAsia="en-GB"/>
              </w:rPr>
              <w:t>Agreement</w:t>
            </w:r>
          </w:p>
          <w:p w14:paraId="04C4CB2A" w14:textId="77777777" w:rsidR="002B0520" w:rsidRDefault="002B0520" w:rsidP="00471E69">
            <w:r w:rsidRPr="00910318">
              <w:rPr>
                <w:rFonts w:cs="Times" w:hint="eastAsia"/>
              </w:rPr>
              <w:t>F</w:t>
            </w:r>
            <w:r w:rsidRPr="00910318">
              <w:rPr>
                <w:rFonts w:eastAsia="Malgun Gothic" w:cs="Times"/>
              </w:rPr>
              <w:t xml:space="preserve">or </w:t>
            </w:r>
            <w:r w:rsidRPr="00910318">
              <w:rPr>
                <w:rFonts w:cs="Times" w:hint="eastAsia"/>
              </w:rPr>
              <w:t xml:space="preserve">a </w:t>
            </w:r>
            <w:r w:rsidRPr="00910318">
              <w:rPr>
                <w:rFonts w:eastAsia="Malgun Gothic" w:cs="Times"/>
              </w:rPr>
              <w:t>CSI report associated with periodic/semi-persistent CSI-RS</w:t>
            </w:r>
            <w:r w:rsidRPr="00910318">
              <w:rPr>
                <w:rFonts w:cs="Times" w:hint="eastAsia"/>
              </w:rPr>
              <w:t xml:space="preserve">, the valid symbol type for CSI derivation for </w:t>
            </w:r>
            <w:r w:rsidRPr="00910318">
              <w:rPr>
                <w:rFonts w:eastAsia="Malgun Gothic" w:cs="Times"/>
              </w:rPr>
              <w:t>periodic/semi-persistent</w:t>
            </w:r>
            <w:r w:rsidRPr="00910318">
              <w:rPr>
                <w:rFonts w:cs="Times" w:hint="eastAsia"/>
              </w:rPr>
              <w:t xml:space="preserve"> CSI-RS </w:t>
            </w:r>
            <w:r w:rsidRPr="00910318">
              <w:rPr>
                <w:rFonts w:cs="Times"/>
              </w:rPr>
              <w:t>resourc</w:t>
            </w:r>
            <w:r w:rsidRPr="00910318">
              <w:rPr>
                <w:rFonts w:cs="Times" w:hint="eastAsia"/>
              </w:rPr>
              <w:t xml:space="preserve">es for the CSI report is explicitly configured. </w:t>
            </w:r>
            <w:r w:rsidRPr="00910318">
              <w:rPr>
                <w:rFonts w:hint="eastAsia"/>
              </w:rPr>
              <w:t>O</w:t>
            </w:r>
            <w:r w:rsidRPr="00910318">
              <w:rPr>
                <w:rFonts w:eastAsia="Malgun Gothic"/>
              </w:rPr>
              <w:t xml:space="preserve">nly CSI-RS transmission occasions within </w:t>
            </w:r>
            <w:r w:rsidRPr="00910318">
              <w:rPr>
                <w:rFonts w:hint="eastAsia"/>
              </w:rPr>
              <w:t>the valid symbol types</w:t>
            </w:r>
            <w:r w:rsidRPr="00910318">
              <w:rPr>
                <w:rFonts w:eastAsia="Malgun Gothic"/>
              </w:rPr>
              <w:t xml:space="preserve"> are used for CSI derivation</w:t>
            </w:r>
            <w:r w:rsidRPr="00910318">
              <w:rPr>
                <w:rFonts w:hint="eastAsia"/>
              </w:rPr>
              <w:t>.</w:t>
            </w:r>
          </w:p>
        </w:tc>
      </w:tr>
    </w:tbl>
    <w:p w14:paraId="148859C9" w14:textId="4C79D365" w:rsidR="00271A0D" w:rsidRPr="00FC7285" w:rsidRDefault="000845BB" w:rsidP="07589FF9">
      <w:pPr>
        <w:jc w:val="both"/>
        <w:rPr>
          <w:rFonts w:asciiTheme="minorHAnsi" w:eastAsia="Times New Roman" w:hAnsiTheme="minorHAnsi" w:cstheme="minorHAnsi"/>
          <w:sz w:val="21"/>
          <w:szCs w:val="21"/>
          <w:lang w:val="en-IN" w:eastAsia="en-IN"/>
        </w:rPr>
      </w:pPr>
      <w:r w:rsidRPr="00FC7285">
        <w:rPr>
          <w:rFonts w:asciiTheme="minorHAnsi" w:eastAsia="Times New Roman" w:hAnsiTheme="minorHAnsi" w:cstheme="minorHAnsi"/>
          <w:sz w:val="21"/>
          <w:szCs w:val="21"/>
          <w:lang w:val="en-IN" w:eastAsia="en-IN"/>
        </w:rPr>
        <w:t>In RAN1#119</w:t>
      </w:r>
      <w:r w:rsidR="00525135" w:rsidRPr="00FC7285">
        <w:rPr>
          <w:rFonts w:asciiTheme="minorHAnsi" w:eastAsia="Times New Roman" w:hAnsiTheme="minorHAnsi" w:cstheme="minorHAnsi"/>
          <w:sz w:val="21"/>
          <w:szCs w:val="21"/>
          <w:lang w:val="en-IN" w:eastAsia="en-IN"/>
        </w:rPr>
        <w:t xml:space="preserve"> offline</w:t>
      </w:r>
      <w:r w:rsidRPr="00FC7285">
        <w:rPr>
          <w:rFonts w:asciiTheme="minorHAnsi" w:eastAsia="Times New Roman" w:hAnsiTheme="minorHAnsi" w:cstheme="minorHAnsi"/>
          <w:sz w:val="21"/>
          <w:szCs w:val="21"/>
          <w:lang w:val="en-IN" w:eastAsia="en-IN"/>
        </w:rPr>
        <w:t xml:space="preserve"> meeting,</w:t>
      </w:r>
      <w:r w:rsidR="00525135" w:rsidRPr="00FC7285">
        <w:rPr>
          <w:rFonts w:asciiTheme="minorHAnsi" w:eastAsia="Times New Roman" w:hAnsiTheme="minorHAnsi" w:cstheme="minorHAnsi"/>
          <w:sz w:val="21"/>
          <w:szCs w:val="21"/>
          <w:lang w:val="en-IN" w:eastAsia="en-IN"/>
        </w:rPr>
        <w:t xml:space="preserve"> configuring </w:t>
      </w:r>
      <w:r w:rsidR="00CB1BEF" w:rsidRPr="00FC7285">
        <w:rPr>
          <w:rFonts w:asciiTheme="minorHAnsi" w:eastAsia="Times New Roman" w:hAnsiTheme="minorHAnsi" w:cstheme="minorHAnsi"/>
          <w:sz w:val="21"/>
          <w:szCs w:val="21"/>
          <w:lang w:val="en-IN" w:eastAsia="en-IN"/>
        </w:rPr>
        <w:t>valid symbol type f</w:t>
      </w:r>
      <w:r w:rsidR="00754E9D" w:rsidRPr="00FC7285">
        <w:rPr>
          <w:rFonts w:asciiTheme="minorHAnsi" w:eastAsia="Times New Roman" w:hAnsiTheme="minorHAnsi" w:cstheme="minorHAnsi"/>
          <w:sz w:val="21"/>
          <w:szCs w:val="21"/>
          <w:lang w:val="en-IN" w:eastAsia="en-IN"/>
        </w:rPr>
        <w:t>or a CSI report associated with periodic/semi-persistent CSI-RS</w:t>
      </w:r>
      <w:r w:rsidR="00245AC9" w:rsidRPr="00FC7285">
        <w:rPr>
          <w:rFonts w:asciiTheme="minorHAnsi" w:eastAsia="Times New Roman" w:hAnsiTheme="minorHAnsi" w:cstheme="minorHAnsi"/>
          <w:sz w:val="21"/>
          <w:szCs w:val="21"/>
          <w:lang w:val="en-IN" w:eastAsia="en-IN"/>
        </w:rPr>
        <w:t xml:space="preserve"> was</w:t>
      </w:r>
      <w:r w:rsidR="00525135" w:rsidRPr="00FC7285">
        <w:rPr>
          <w:rFonts w:asciiTheme="minorHAnsi" w:eastAsia="Times New Roman" w:hAnsiTheme="minorHAnsi" w:cstheme="minorHAnsi"/>
          <w:sz w:val="21"/>
          <w:szCs w:val="21"/>
          <w:lang w:val="en-IN" w:eastAsia="en-IN"/>
        </w:rPr>
        <w:t xml:space="preserve"> discussed</w:t>
      </w:r>
      <w:r w:rsidR="00DE53F1" w:rsidRPr="00FC7285">
        <w:rPr>
          <w:rFonts w:asciiTheme="minorHAnsi" w:eastAsia="Times New Roman" w:hAnsiTheme="minorHAnsi" w:cstheme="minorHAnsi"/>
          <w:sz w:val="21"/>
          <w:szCs w:val="21"/>
          <w:lang w:val="en-IN" w:eastAsia="en-IN"/>
        </w:rPr>
        <w:t>.</w:t>
      </w:r>
    </w:p>
    <w:p w14:paraId="46452088" w14:textId="32BA8FB6" w:rsidR="00787F14" w:rsidRPr="00787F14" w:rsidRDefault="00787F14" w:rsidP="00276DE5">
      <w:pPr>
        <w:spacing w:before="100" w:beforeAutospacing="1" w:after="100" w:afterAutospacing="1"/>
        <w:jc w:val="both"/>
        <w:rPr>
          <w:rFonts w:asciiTheme="minorHAnsi" w:eastAsia="Times New Roman" w:hAnsiTheme="minorHAnsi" w:cstheme="minorHAnsi"/>
          <w:sz w:val="21"/>
          <w:szCs w:val="21"/>
          <w:lang w:val="en-IN" w:eastAsia="en-IN"/>
        </w:rPr>
      </w:pPr>
      <w:r w:rsidRPr="00787F14">
        <w:rPr>
          <w:rFonts w:asciiTheme="minorHAnsi" w:eastAsia="Times New Roman" w:hAnsiTheme="minorHAnsi" w:cstheme="minorHAnsi"/>
          <w:sz w:val="21"/>
          <w:szCs w:val="21"/>
          <w:lang w:val="en-IN" w:eastAsia="en-IN"/>
        </w:rPr>
        <w:t xml:space="preserve">The IE </w:t>
      </w:r>
      <w:r w:rsidRPr="00787F14">
        <w:rPr>
          <w:rFonts w:asciiTheme="minorHAnsi" w:eastAsia="Times New Roman" w:hAnsiTheme="minorHAnsi" w:cstheme="minorHAnsi"/>
          <w:i/>
          <w:iCs/>
          <w:sz w:val="21"/>
          <w:szCs w:val="21"/>
          <w:lang w:val="en-IN" w:eastAsia="en-IN"/>
        </w:rPr>
        <w:t>CSI-ReportConfig</w:t>
      </w:r>
      <w:r w:rsidRPr="00787F14">
        <w:rPr>
          <w:rFonts w:asciiTheme="minorHAnsi" w:eastAsia="Times New Roman" w:hAnsiTheme="minorHAnsi" w:cstheme="minorHAnsi"/>
          <w:sz w:val="21"/>
          <w:szCs w:val="21"/>
          <w:lang w:val="en-IN" w:eastAsia="en-IN"/>
        </w:rPr>
        <w:t xml:space="preserve"> is used to configure either a periodic or semi-persistent report sent on PUCCH in the cell where the CSI-ReportConfig is included, or to configure a semi-persistent or aperiodic report sent on PUSCH, triggered by DCI received in the cell where the CSI-ReportConfig is included.</w:t>
      </w:r>
      <w:r>
        <w:rPr>
          <w:rFonts w:asciiTheme="minorHAnsi" w:eastAsia="Times New Roman" w:hAnsiTheme="minorHAnsi" w:cstheme="minorHAnsi"/>
          <w:sz w:val="21"/>
          <w:szCs w:val="21"/>
          <w:lang w:val="en-IN" w:eastAsia="en-IN"/>
        </w:rPr>
        <w:t xml:space="preserve"> </w:t>
      </w:r>
      <w:r w:rsidRPr="00787F14">
        <w:rPr>
          <w:rFonts w:asciiTheme="minorHAnsi" w:eastAsia="Times New Roman" w:hAnsiTheme="minorHAnsi" w:cstheme="minorHAnsi"/>
          <w:sz w:val="21"/>
          <w:szCs w:val="21"/>
          <w:lang w:val="en-IN" w:eastAsia="en-IN"/>
        </w:rPr>
        <w:t xml:space="preserve">The IE </w:t>
      </w:r>
      <w:r w:rsidRPr="00787F14">
        <w:rPr>
          <w:rFonts w:asciiTheme="minorHAnsi" w:eastAsia="Times New Roman" w:hAnsiTheme="minorHAnsi" w:cstheme="minorHAnsi"/>
          <w:i/>
          <w:iCs/>
          <w:sz w:val="21"/>
          <w:szCs w:val="21"/>
          <w:lang w:val="en-IN" w:eastAsia="en-IN"/>
        </w:rPr>
        <w:t>CSI-ResourceConfig</w:t>
      </w:r>
      <w:r w:rsidRPr="00787F14">
        <w:rPr>
          <w:rFonts w:asciiTheme="minorHAnsi" w:eastAsia="Times New Roman" w:hAnsiTheme="minorHAnsi" w:cstheme="minorHAnsi"/>
          <w:sz w:val="21"/>
          <w:szCs w:val="21"/>
          <w:lang w:val="en-IN" w:eastAsia="en-IN"/>
        </w:rPr>
        <w:t xml:space="preserve"> defines a group that includes one or more NZP-CSI-RS-ResourceSet, CSI-IM-ResourceSet, and/or CSI-SSB-ResourceSet.</w:t>
      </w:r>
      <w:r w:rsidR="00276DE5">
        <w:rPr>
          <w:rFonts w:asciiTheme="minorHAnsi" w:eastAsia="Times New Roman" w:hAnsiTheme="minorHAnsi" w:cstheme="minorHAnsi"/>
          <w:sz w:val="21"/>
          <w:szCs w:val="21"/>
          <w:lang w:val="en-IN" w:eastAsia="en-IN"/>
        </w:rPr>
        <w:t xml:space="preserve"> </w:t>
      </w:r>
      <w:r w:rsidRPr="00787F14">
        <w:rPr>
          <w:rFonts w:asciiTheme="minorHAnsi" w:eastAsia="Times New Roman" w:hAnsiTheme="minorHAnsi" w:cstheme="minorHAnsi"/>
          <w:sz w:val="21"/>
          <w:szCs w:val="21"/>
          <w:lang w:val="en-IN" w:eastAsia="en-IN"/>
        </w:rPr>
        <w:t>The UE needs to know how to measure the P/SP CSI-RS regardless of the associated report. Therefore, the valid symbol type for the CSI report should be specified within the CSI-ResourceConfig.</w:t>
      </w:r>
    </w:p>
    <w:p w14:paraId="4C4B3607" w14:textId="7D1B1F6B" w:rsidR="00C94FA2" w:rsidRPr="00A34611" w:rsidRDefault="007F7546" w:rsidP="00C94FA2">
      <w:pPr>
        <w:rPr>
          <w:rFonts w:asciiTheme="minorHAnsi" w:eastAsiaTheme="minorEastAsia" w:hAnsiTheme="minorHAnsi" w:cstheme="minorHAnsi"/>
          <w:b/>
          <w:bCs/>
          <w:sz w:val="21"/>
          <w:szCs w:val="21"/>
          <w:lang w:eastAsia="zh-CN"/>
        </w:rPr>
      </w:pPr>
      <w:r w:rsidRPr="00A34611">
        <w:rPr>
          <w:rFonts w:asciiTheme="minorHAnsi" w:eastAsiaTheme="minorEastAsia" w:hAnsiTheme="minorHAnsi" w:cstheme="minorHAnsi"/>
          <w:b/>
          <w:bCs/>
          <w:sz w:val="21"/>
          <w:szCs w:val="21"/>
          <w:lang w:eastAsia="zh-CN"/>
        </w:rPr>
        <w:t>Proposal</w:t>
      </w:r>
      <w:r w:rsidR="00FB427E">
        <w:rPr>
          <w:rFonts w:asciiTheme="minorHAnsi" w:eastAsiaTheme="minorEastAsia" w:hAnsiTheme="minorHAnsi" w:cstheme="minorHAnsi"/>
          <w:b/>
          <w:bCs/>
          <w:sz w:val="21"/>
          <w:szCs w:val="21"/>
          <w:lang w:eastAsia="zh-CN"/>
        </w:rPr>
        <w:t xml:space="preserve"> 4</w:t>
      </w:r>
      <w:r w:rsidRPr="00A34611">
        <w:rPr>
          <w:rFonts w:asciiTheme="minorHAnsi" w:eastAsiaTheme="minorEastAsia" w:hAnsiTheme="minorHAnsi" w:cstheme="minorHAnsi"/>
          <w:b/>
          <w:bCs/>
          <w:sz w:val="21"/>
          <w:szCs w:val="21"/>
          <w:lang w:eastAsia="zh-CN"/>
        </w:rPr>
        <w:t xml:space="preserve">: </w:t>
      </w:r>
      <w:r w:rsidR="00C94FA2" w:rsidRPr="00A34611">
        <w:rPr>
          <w:rFonts w:asciiTheme="minorHAnsi" w:eastAsia="Malgun Gothic" w:hAnsiTheme="minorHAnsi" w:cstheme="minorHAnsi"/>
          <w:b/>
          <w:bCs/>
          <w:sz w:val="21"/>
          <w:szCs w:val="21"/>
          <w:lang w:eastAsia="zh-CN"/>
        </w:rPr>
        <w:t>F</w:t>
      </w:r>
      <w:r w:rsidR="00C94FA2" w:rsidRPr="00A34611">
        <w:rPr>
          <w:rFonts w:asciiTheme="minorHAnsi" w:eastAsia="Malgun Gothic" w:hAnsiTheme="minorHAnsi" w:cstheme="minorHAnsi"/>
          <w:b/>
          <w:bCs/>
          <w:sz w:val="21"/>
          <w:szCs w:val="21"/>
        </w:rPr>
        <w:t xml:space="preserve">or </w:t>
      </w:r>
      <w:r w:rsidR="00C94FA2" w:rsidRPr="00A34611">
        <w:rPr>
          <w:rFonts w:asciiTheme="minorHAnsi" w:eastAsia="Malgun Gothic" w:hAnsiTheme="minorHAnsi" w:cstheme="minorHAnsi"/>
          <w:b/>
          <w:bCs/>
          <w:sz w:val="21"/>
          <w:szCs w:val="21"/>
          <w:lang w:eastAsia="zh-CN"/>
        </w:rPr>
        <w:t xml:space="preserve">a </w:t>
      </w:r>
      <w:r w:rsidR="00C94FA2" w:rsidRPr="00A34611">
        <w:rPr>
          <w:rFonts w:asciiTheme="minorHAnsi" w:eastAsia="Malgun Gothic" w:hAnsiTheme="minorHAnsi" w:cstheme="minorHAnsi"/>
          <w:b/>
          <w:bCs/>
          <w:sz w:val="21"/>
          <w:szCs w:val="21"/>
        </w:rPr>
        <w:t>CSI report associated with periodic/semi-persistent CSI-RS</w:t>
      </w:r>
      <w:r w:rsidR="00C94FA2" w:rsidRPr="00A34611">
        <w:rPr>
          <w:rFonts w:asciiTheme="minorHAnsi" w:eastAsia="Malgun Gothic" w:hAnsiTheme="minorHAnsi" w:cstheme="minorHAnsi"/>
          <w:b/>
          <w:bCs/>
          <w:sz w:val="21"/>
          <w:szCs w:val="21"/>
          <w:lang w:eastAsia="zh-CN"/>
        </w:rPr>
        <w:t>, the valid symbol type for CSI derivation</w:t>
      </w:r>
      <w:r w:rsidR="00C94FA2" w:rsidRPr="00A34611">
        <w:rPr>
          <w:rFonts w:asciiTheme="minorHAnsi" w:eastAsiaTheme="minorEastAsia" w:hAnsiTheme="minorHAnsi" w:cstheme="minorHAnsi"/>
          <w:b/>
          <w:bCs/>
          <w:sz w:val="21"/>
          <w:szCs w:val="21"/>
          <w:lang w:eastAsia="zh-CN"/>
        </w:rPr>
        <w:t xml:space="preserve"> is configured in </w:t>
      </w:r>
      <w:r w:rsidR="00C94FA2" w:rsidRPr="00A34611">
        <w:rPr>
          <w:rFonts w:asciiTheme="minorHAnsi" w:eastAsiaTheme="minorEastAsia" w:hAnsiTheme="minorHAnsi" w:cstheme="minorHAnsi"/>
          <w:b/>
          <w:bCs/>
          <w:i/>
          <w:sz w:val="21"/>
          <w:szCs w:val="21"/>
          <w:lang w:eastAsia="zh-CN"/>
        </w:rPr>
        <w:t>CSI-</w:t>
      </w:r>
      <w:r w:rsidR="00C94FA2" w:rsidRPr="00A34611">
        <w:rPr>
          <w:rFonts w:asciiTheme="minorHAnsi" w:hAnsiTheme="minorHAnsi" w:cstheme="minorHAnsi"/>
          <w:b/>
          <w:bCs/>
          <w:i/>
          <w:iCs/>
          <w:color w:val="000000"/>
          <w:sz w:val="21"/>
          <w:szCs w:val="21"/>
        </w:rPr>
        <w:t xml:space="preserve"> ResourceConfig</w:t>
      </w:r>
      <w:r w:rsidR="00C94FA2" w:rsidRPr="00A34611">
        <w:rPr>
          <w:rFonts w:asciiTheme="minorHAnsi" w:eastAsiaTheme="minorEastAsia" w:hAnsiTheme="minorHAnsi" w:cstheme="minorHAnsi"/>
          <w:b/>
          <w:bCs/>
          <w:sz w:val="21"/>
          <w:szCs w:val="21"/>
          <w:lang w:eastAsia="zh-CN"/>
        </w:rPr>
        <w:t>.</w:t>
      </w:r>
    </w:p>
    <w:p w14:paraId="0B7B02BD" w14:textId="7C6487FA" w:rsidR="00DE53F1" w:rsidRPr="002F1743" w:rsidRDefault="00DE53F1" w:rsidP="07589FF9">
      <w:pPr>
        <w:jc w:val="both"/>
        <w:rPr>
          <w:rFonts w:asciiTheme="minorHAnsi" w:eastAsiaTheme="minorEastAsia" w:hAnsiTheme="minorHAnsi" w:cstheme="minorHAnsi"/>
          <w:sz w:val="21"/>
          <w:szCs w:val="21"/>
          <w:lang w:eastAsia="zh-CN"/>
        </w:rPr>
      </w:pPr>
    </w:p>
    <w:p w14:paraId="0DF9B02C" w14:textId="4A158153" w:rsidR="00F04CC3" w:rsidRPr="007B58E6" w:rsidRDefault="00C67FCC" w:rsidP="00C67FCC">
      <w:pPr>
        <w:pStyle w:val="Heading3"/>
        <w:ind w:left="284" w:hanging="284"/>
        <w:rPr>
          <w:sz w:val="24"/>
          <w:szCs w:val="18"/>
          <w:lang w:val="en-US"/>
        </w:rPr>
      </w:pPr>
      <w:r w:rsidRPr="007B58E6">
        <w:rPr>
          <w:sz w:val="24"/>
          <w:szCs w:val="18"/>
          <w:lang w:val="en-US"/>
        </w:rPr>
        <w:t>Wideband PRG</w:t>
      </w:r>
    </w:p>
    <w:p w14:paraId="0548A01D" w14:textId="4A5B1550" w:rsidR="00F04CC3" w:rsidRPr="00315EF9" w:rsidRDefault="00F04CC3" w:rsidP="00F04CC3">
      <w:pPr>
        <w:rPr>
          <w:rFonts w:asciiTheme="minorHAnsi" w:hAnsiTheme="minorHAnsi" w:cstheme="minorHAnsi"/>
          <w:sz w:val="21"/>
          <w:szCs w:val="21"/>
          <w:lang w:eastAsia="zh-CN"/>
        </w:rPr>
      </w:pPr>
      <w:r w:rsidRPr="00315EF9">
        <w:rPr>
          <w:rFonts w:asciiTheme="minorHAnsi" w:hAnsiTheme="minorHAnsi" w:cstheme="minorHAnsi"/>
          <w:sz w:val="21"/>
          <w:szCs w:val="21"/>
          <w:lang w:eastAsia="zh-CN"/>
        </w:rPr>
        <w:t>In RAN1#11</w:t>
      </w:r>
      <w:r>
        <w:rPr>
          <w:rFonts w:asciiTheme="minorHAnsi" w:hAnsiTheme="minorHAnsi" w:cstheme="minorHAnsi"/>
          <w:sz w:val="21"/>
          <w:szCs w:val="21"/>
          <w:lang w:eastAsia="zh-CN"/>
        </w:rPr>
        <w:t>9</w:t>
      </w:r>
      <w:r w:rsidRPr="00315EF9">
        <w:rPr>
          <w:rFonts w:asciiTheme="minorHAnsi" w:hAnsiTheme="minorHAnsi" w:cstheme="minorHAnsi"/>
          <w:sz w:val="21"/>
          <w:szCs w:val="21"/>
          <w:lang w:eastAsia="zh-CN"/>
        </w:rPr>
        <w:t xml:space="preserve"> </w:t>
      </w:r>
      <w:r>
        <w:rPr>
          <w:rFonts w:asciiTheme="minorHAnsi" w:hAnsiTheme="minorHAnsi" w:cstheme="minorHAnsi"/>
          <w:sz w:val="21"/>
          <w:szCs w:val="21"/>
          <w:lang w:eastAsia="zh-CN"/>
        </w:rPr>
        <w:t xml:space="preserve">offline </w:t>
      </w:r>
      <w:r w:rsidRPr="00315EF9">
        <w:rPr>
          <w:rFonts w:asciiTheme="minorHAnsi" w:hAnsiTheme="minorHAnsi" w:cstheme="minorHAnsi"/>
          <w:sz w:val="21"/>
          <w:szCs w:val="21"/>
          <w:lang w:eastAsia="zh-CN"/>
        </w:rPr>
        <w:t xml:space="preserve">meeting, </w:t>
      </w:r>
      <w:r>
        <w:rPr>
          <w:rFonts w:asciiTheme="minorHAnsi" w:hAnsiTheme="minorHAnsi" w:cstheme="minorHAnsi"/>
          <w:sz w:val="21"/>
          <w:szCs w:val="21"/>
          <w:lang w:eastAsia="zh-CN"/>
        </w:rPr>
        <w:t>condition for determining wideband in precoding bundling was discussed</w:t>
      </w:r>
      <w:r w:rsidR="00422C9E">
        <w:rPr>
          <w:rFonts w:asciiTheme="minorHAnsi" w:hAnsiTheme="minorHAnsi" w:cstheme="minorHAnsi"/>
          <w:sz w:val="21"/>
          <w:szCs w:val="21"/>
          <w:lang w:eastAsia="zh-CN"/>
        </w:rPr>
        <w:t>, but an agreement was not reached.</w:t>
      </w:r>
    </w:p>
    <w:p w14:paraId="1B86BC12" w14:textId="77777777" w:rsidR="00F04CC3" w:rsidRDefault="00F04CC3" w:rsidP="00F04CC3">
      <w:pPr>
        <w:rPr>
          <w:lang w:eastAsia="zh-CN"/>
        </w:rPr>
      </w:pPr>
    </w:p>
    <w:p w14:paraId="1AE9AC79" w14:textId="545F5C51" w:rsidR="00F04CC3" w:rsidRPr="00EE05CD" w:rsidRDefault="00F04CC3" w:rsidP="00F04CC3">
      <w:pPr>
        <w:jc w:val="both"/>
        <w:rPr>
          <w:rFonts w:asciiTheme="minorHAnsi" w:hAnsiTheme="minorHAnsi" w:cstheme="minorHAnsi"/>
          <w:sz w:val="21"/>
          <w:szCs w:val="21"/>
          <w:lang w:eastAsia="zh-CN"/>
        </w:rPr>
      </w:pPr>
      <w:r>
        <w:rPr>
          <w:rFonts w:asciiTheme="minorHAnsi" w:hAnsiTheme="minorHAnsi" w:cstheme="minorHAnsi"/>
          <w:sz w:val="21"/>
          <w:szCs w:val="21"/>
          <w:lang w:eastAsia="zh-CN"/>
        </w:rPr>
        <w:t xml:space="preserve">Precoding is determined as wideband when it captures long term </w:t>
      </w:r>
      <w:r w:rsidRPr="00EE05CD">
        <w:rPr>
          <w:rFonts w:asciiTheme="minorHAnsi" w:hAnsiTheme="minorHAnsi" w:cstheme="minorHAnsi"/>
          <w:sz w:val="21"/>
          <w:szCs w:val="21"/>
          <w:lang w:eastAsia="zh-CN"/>
        </w:rPr>
        <w:t>frequency independent characteristics of the channel.</w:t>
      </w:r>
      <w:r>
        <w:rPr>
          <w:rFonts w:asciiTheme="minorHAnsi" w:hAnsiTheme="minorHAnsi" w:cstheme="minorHAnsi"/>
          <w:sz w:val="21"/>
          <w:szCs w:val="21"/>
          <w:lang w:eastAsia="zh-CN"/>
        </w:rPr>
        <w:t xml:space="preserve"> In non SBFD symbols, </w:t>
      </w:r>
      <w:r w:rsidRPr="00EE05CD">
        <w:rPr>
          <w:rFonts w:asciiTheme="minorHAnsi" w:hAnsiTheme="minorHAnsi" w:cstheme="minorHAnsi"/>
          <w:sz w:val="21"/>
          <w:szCs w:val="21"/>
          <w:lang w:eastAsia="zh-CN"/>
        </w:rPr>
        <w:t>if the size of the scheduled PRBs is larger than</w:t>
      </w:r>
      <w:r>
        <w:rPr>
          <w:rFonts w:asciiTheme="minorHAnsi" w:hAnsiTheme="minorHAnsi" w:cstheme="minorHAnsi"/>
          <w:sz w:val="21"/>
          <w:szCs w:val="21"/>
          <w:lang w:eastAsia="zh-CN"/>
        </w:rPr>
        <w:t xml:space="preserve"> </w:t>
      </w:r>
      <m:oMath>
        <m:sSubSup>
          <m:sSubSupPr>
            <m:ctrlPr>
              <w:rPr>
                <w:rFonts w:ascii="Cambria Math" w:hAnsi="Cambria Math" w:cstheme="minorHAnsi"/>
                <w:sz w:val="21"/>
                <w:szCs w:val="21"/>
                <w:lang w:eastAsia="zh-CN"/>
              </w:rPr>
            </m:ctrlPr>
          </m:sSubSupPr>
          <m:e>
            <m:r>
              <w:rPr>
                <w:rFonts w:ascii="Cambria Math" w:hAnsi="Cambria Math" w:cstheme="minorHAnsi"/>
                <w:sz w:val="21"/>
                <w:szCs w:val="21"/>
                <w:lang w:eastAsia="zh-CN"/>
              </w:rPr>
              <m:t>N</m:t>
            </m:r>
          </m:e>
          <m:sub>
            <m:r>
              <w:rPr>
                <w:rFonts w:ascii="Cambria Math" w:hAnsi="Cambria Math" w:cstheme="minorHAnsi"/>
                <w:sz w:val="21"/>
                <w:szCs w:val="21"/>
                <w:lang w:eastAsia="zh-CN"/>
              </w:rPr>
              <m:t>BWP</m:t>
            </m:r>
          </m:sub>
          <m:sup>
            <m:r>
              <w:rPr>
                <w:rFonts w:ascii="Cambria Math" w:hAnsi="Cambria Math" w:cstheme="minorHAnsi"/>
                <w:sz w:val="21"/>
                <w:szCs w:val="21"/>
                <w:lang w:eastAsia="zh-CN"/>
              </w:rPr>
              <m:t>size</m:t>
            </m:r>
          </m:sup>
        </m:sSubSup>
      </m:oMath>
      <w:r w:rsidRPr="00A67627">
        <w:rPr>
          <w:rFonts w:asciiTheme="minorHAnsi" w:hAnsiTheme="minorHAnsi" w:cstheme="minorHAnsi"/>
          <w:sz w:val="21"/>
          <w:szCs w:val="21"/>
          <w:lang w:eastAsia="zh-CN"/>
        </w:rPr>
        <w:t>/2</w:t>
      </w:r>
      <w:r>
        <w:rPr>
          <w:rFonts w:asciiTheme="minorHAnsi" w:hAnsiTheme="minorHAnsi" w:cstheme="minorHAnsi"/>
          <w:sz w:val="21"/>
          <w:szCs w:val="21"/>
          <w:lang w:eastAsia="zh-CN"/>
        </w:rPr>
        <w:t xml:space="preserve">, </w:t>
      </w:r>
      <w:r w:rsidRPr="00EE05CD">
        <w:rPr>
          <w:rFonts w:asciiTheme="minorHAnsi" w:hAnsiTheme="minorHAnsi" w:cstheme="minorHAnsi"/>
          <w:sz w:val="21"/>
          <w:szCs w:val="21"/>
          <w:lang w:eastAsia="zh-CN"/>
        </w:rPr>
        <w:t>wideband precoder is applied</w:t>
      </w:r>
      <w:r>
        <w:rPr>
          <w:rFonts w:asciiTheme="minorHAnsi" w:hAnsiTheme="minorHAnsi" w:cstheme="minorHAnsi"/>
          <w:sz w:val="21"/>
          <w:szCs w:val="21"/>
          <w:lang w:eastAsia="zh-CN"/>
        </w:rPr>
        <w:t>. When wideband precoder is applied, a</w:t>
      </w:r>
      <w:r w:rsidRPr="00EE05CD">
        <w:rPr>
          <w:rFonts w:asciiTheme="minorHAnsi" w:hAnsiTheme="minorHAnsi" w:cstheme="minorHAnsi"/>
          <w:sz w:val="21"/>
          <w:szCs w:val="21"/>
          <w:lang w:eastAsia="zh-CN"/>
        </w:rPr>
        <w:t>ll the beam weights, beam peaks, beam pattern, MIMO DMRS power and MIMO DMRS phase results are based on (or averaged on) all the RBs allocated to the PDSCH, so all the RBs of the PDSCH use the same precoding matrix.</w:t>
      </w:r>
      <w:r>
        <w:rPr>
          <w:rFonts w:asciiTheme="minorHAnsi" w:hAnsiTheme="minorHAnsi" w:cstheme="minorHAnsi"/>
          <w:sz w:val="21"/>
          <w:szCs w:val="21"/>
          <w:lang w:eastAsia="zh-CN"/>
        </w:rPr>
        <w:t xml:space="preserve"> In RAN1#118 meeting, it was concluded that if</w:t>
      </w:r>
      <w:r w:rsidRPr="00A67627">
        <w:rPr>
          <w:rFonts w:asciiTheme="minorHAnsi" w:hAnsiTheme="minorHAnsi" w:cstheme="minorHAnsi"/>
          <w:sz w:val="21"/>
          <w:szCs w:val="21"/>
          <w:lang w:eastAsia="zh-CN"/>
        </w:rPr>
        <w:t xml:space="preserve"> PRG is determined as wideband, UE does not expect to be scheduled with non-contiguous PRBs in SBFD symbols.</w:t>
      </w:r>
      <w:r w:rsidRPr="00EE05CD">
        <w:rPr>
          <w:rFonts w:asciiTheme="minorHAnsi" w:hAnsiTheme="minorHAnsi" w:cstheme="minorHAnsi"/>
          <w:sz w:val="21"/>
          <w:szCs w:val="21"/>
          <w:lang w:eastAsia="zh-CN"/>
        </w:rPr>
        <w:t xml:space="preserve"> </w:t>
      </w:r>
      <w:r>
        <w:rPr>
          <w:rFonts w:asciiTheme="minorHAnsi" w:hAnsiTheme="minorHAnsi" w:cstheme="minorHAnsi"/>
          <w:sz w:val="21"/>
          <w:szCs w:val="21"/>
          <w:lang w:eastAsia="zh-CN"/>
        </w:rPr>
        <w:t>So, if the scheduled PRBs is larger than half the size of the DL usable PRBs, then precoding can be considered as wideband.</w:t>
      </w:r>
    </w:p>
    <w:p w14:paraId="118A5EB3" w14:textId="10D7EA01" w:rsidR="00F04CC3" w:rsidRPr="00A67627" w:rsidRDefault="67978238" w:rsidP="07589FF9">
      <w:pPr>
        <w:spacing w:before="120" w:after="120"/>
        <w:jc w:val="both"/>
        <w:rPr>
          <w:rFonts w:asciiTheme="minorHAnsi" w:hAnsiTheme="minorHAnsi" w:cstheme="minorBidi"/>
          <w:b/>
          <w:bCs/>
          <w:sz w:val="21"/>
          <w:szCs w:val="21"/>
          <w:lang w:eastAsia="zh-CN"/>
        </w:rPr>
      </w:pPr>
      <w:r w:rsidRPr="07589FF9">
        <w:rPr>
          <w:rFonts w:asciiTheme="minorHAnsi" w:hAnsiTheme="minorHAnsi" w:cstheme="minorBidi"/>
          <w:b/>
          <w:bCs/>
          <w:sz w:val="21"/>
          <w:szCs w:val="21"/>
          <w:lang w:eastAsia="zh-CN"/>
        </w:rPr>
        <w:t>Proposal</w:t>
      </w:r>
      <w:r w:rsidR="00FB427E">
        <w:rPr>
          <w:rFonts w:asciiTheme="minorHAnsi" w:hAnsiTheme="minorHAnsi" w:cstheme="minorBidi"/>
          <w:b/>
          <w:bCs/>
          <w:sz w:val="21"/>
          <w:szCs w:val="21"/>
          <w:lang w:eastAsia="zh-CN"/>
        </w:rPr>
        <w:t xml:space="preserve"> 5</w:t>
      </w:r>
      <w:r w:rsidRPr="07589FF9">
        <w:rPr>
          <w:rFonts w:asciiTheme="minorHAnsi" w:hAnsiTheme="minorHAnsi" w:cstheme="minorBidi"/>
          <w:b/>
          <w:bCs/>
          <w:sz w:val="21"/>
          <w:szCs w:val="21"/>
          <w:lang w:eastAsia="zh-CN"/>
        </w:rPr>
        <w:t xml:space="preserve">: </w:t>
      </w:r>
      <w:r w:rsidR="00A937E8">
        <w:rPr>
          <w:rFonts w:asciiTheme="minorHAnsi" w:hAnsiTheme="minorHAnsi" w:cstheme="minorBidi"/>
          <w:b/>
          <w:bCs/>
          <w:sz w:val="21"/>
          <w:szCs w:val="21"/>
          <w:lang w:eastAsia="zh-CN"/>
        </w:rPr>
        <w:t>Consider</w:t>
      </w:r>
      <w:r w:rsidR="62BFA4A5" w:rsidRPr="07589FF9">
        <w:rPr>
          <w:rFonts w:asciiTheme="minorHAnsi" w:hAnsiTheme="minorHAnsi" w:cstheme="minorBidi"/>
          <w:b/>
          <w:bCs/>
          <w:sz w:val="21"/>
          <w:szCs w:val="21"/>
          <w:lang w:eastAsia="zh-CN"/>
        </w:rPr>
        <w:t xml:space="preserve"> precoding bundling as wideband, when </w:t>
      </w:r>
      <w:r w:rsidRPr="07589FF9">
        <w:rPr>
          <w:rFonts w:asciiTheme="minorHAnsi" w:hAnsiTheme="minorHAnsi" w:cstheme="minorBidi"/>
          <w:b/>
          <w:bCs/>
          <w:sz w:val="21"/>
          <w:szCs w:val="21"/>
          <w:lang w:eastAsia="zh-CN"/>
        </w:rPr>
        <w:t>the number of scheduled PRBs is larger than half of the size of the DL usable PRBs</w:t>
      </w:r>
      <w:r w:rsidR="161050D1" w:rsidRPr="07589FF9">
        <w:rPr>
          <w:rFonts w:asciiTheme="minorHAnsi" w:hAnsiTheme="minorHAnsi" w:cstheme="minorBidi"/>
          <w:b/>
          <w:bCs/>
          <w:sz w:val="21"/>
          <w:szCs w:val="21"/>
          <w:lang w:eastAsia="zh-CN"/>
        </w:rPr>
        <w:t>.</w:t>
      </w:r>
    </w:p>
    <w:p w14:paraId="3B13E518" w14:textId="77777777" w:rsidR="00F04CC3" w:rsidRPr="009C2BF6" w:rsidRDefault="00F04CC3" w:rsidP="002B0520">
      <w:pPr>
        <w:spacing w:after="120"/>
        <w:rPr>
          <w:rFonts w:asciiTheme="minorHAnsi" w:hAnsiTheme="minorHAnsi" w:cstheme="minorBidi"/>
          <w:bCs/>
          <w:sz w:val="21"/>
          <w:szCs w:val="21"/>
        </w:rPr>
      </w:pPr>
    </w:p>
    <w:p w14:paraId="4C9EA08F" w14:textId="2DD018AE" w:rsidR="006108F0" w:rsidRPr="007B58E6" w:rsidRDefault="00AC58C9" w:rsidP="00540D4C">
      <w:pPr>
        <w:pStyle w:val="Heading3"/>
        <w:ind w:left="567" w:hanging="567"/>
        <w:rPr>
          <w:sz w:val="24"/>
          <w:szCs w:val="18"/>
          <w:lang w:val="en-US"/>
        </w:rPr>
      </w:pPr>
      <w:r w:rsidRPr="007B58E6">
        <w:rPr>
          <w:sz w:val="24"/>
          <w:szCs w:val="18"/>
          <w:lang w:val="en-US"/>
        </w:rPr>
        <w:t xml:space="preserve">On SRS </w:t>
      </w:r>
      <w:r w:rsidR="00540D4C" w:rsidRPr="007B58E6">
        <w:rPr>
          <w:sz w:val="24"/>
          <w:szCs w:val="18"/>
          <w:lang w:val="en-US"/>
        </w:rPr>
        <w:t xml:space="preserve">configurations </w:t>
      </w:r>
      <w:r w:rsidR="00FD572D" w:rsidRPr="007B58E6">
        <w:rPr>
          <w:sz w:val="24"/>
          <w:szCs w:val="18"/>
          <w:lang w:val="en-US"/>
        </w:rPr>
        <w:t>for</w:t>
      </w:r>
      <w:r w:rsidR="00540D4C" w:rsidRPr="007B58E6">
        <w:rPr>
          <w:sz w:val="24"/>
          <w:szCs w:val="18"/>
          <w:lang w:val="en-US"/>
        </w:rPr>
        <w:t xml:space="preserve"> SBFD and non SBFD symbols</w:t>
      </w:r>
    </w:p>
    <w:p w14:paraId="402E4466" w14:textId="19F644CC" w:rsidR="00FD572D" w:rsidRPr="00FD572D" w:rsidRDefault="00FD572D" w:rsidP="00FD572D">
      <w:pPr>
        <w:rPr>
          <w:lang w:val="en-US" w:eastAsia="zh-CN"/>
        </w:rPr>
      </w:pPr>
      <w:r>
        <w:rPr>
          <w:lang w:val="en-US" w:eastAsia="zh-CN"/>
        </w:rPr>
        <w:t>In the RAN1#119 meeting the following agreement was reached on SRS configuration</w:t>
      </w:r>
      <w:r w:rsidR="005532CB">
        <w:rPr>
          <w:lang w:val="en-US" w:eastAsia="zh-CN"/>
        </w:rPr>
        <w:t>s.</w:t>
      </w:r>
    </w:p>
    <w:tbl>
      <w:tblPr>
        <w:tblStyle w:val="TableGrid"/>
        <w:tblW w:w="0" w:type="auto"/>
        <w:tblLook w:val="04A0" w:firstRow="1" w:lastRow="0" w:firstColumn="1" w:lastColumn="0" w:noHBand="0" w:noVBand="1"/>
      </w:tblPr>
      <w:tblGrid>
        <w:gridCol w:w="9350"/>
      </w:tblGrid>
      <w:tr w:rsidR="00540D4C" w14:paraId="4722C64C" w14:textId="77777777" w:rsidTr="00540D4C">
        <w:tc>
          <w:tcPr>
            <w:tcW w:w="9350" w:type="dxa"/>
          </w:tcPr>
          <w:p w14:paraId="1C1E2B00" w14:textId="77777777" w:rsidR="00540D4C" w:rsidRPr="00904165" w:rsidRDefault="00540D4C" w:rsidP="00540D4C">
            <w:pPr>
              <w:rPr>
                <w:b/>
              </w:rPr>
            </w:pPr>
            <w:r w:rsidRPr="00904165">
              <w:rPr>
                <w:b/>
                <w:highlight w:val="green"/>
              </w:rPr>
              <w:t>Agreement</w:t>
            </w:r>
          </w:p>
          <w:p w14:paraId="4C646D3A" w14:textId="77777777" w:rsidR="00540D4C" w:rsidRPr="00904165" w:rsidRDefault="00540D4C" w:rsidP="00540D4C">
            <w:pPr>
              <w:rPr>
                <w:b/>
              </w:rPr>
            </w:pPr>
            <w:r w:rsidRPr="00175DA2">
              <w:rPr>
                <w:b/>
                <w:highlight w:val="darkYellow"/>
              </w:rPr>
              <w:t>Red text is working assumption.</w:t>
            </w:r>
          </w:p>
          <w:p w14:paraId="43BF15D3" w14:textId="77777777" w:rsidR="00540D4C" w:rsidRDefault="00540D4C" w:rsidP="00540D4C">
            <w:pPr>
              <w:rPr>
                <w:rFonts w:eastAsia="SimSun"/>
                <w:bCs/>
              </w:rPr>
            </w:pPr>
            <w:r>
              <w:rPr>
                <w:rFonts w:hint="eastAsia"/>
                <w:bCs/>
              </w:rPr>
              <w:t xml:space="preserve">For </w:t>
            </w:r>
            <w:r>
              <w:rPr>
                <w:bCs/>
              </w:rPr>
              <w:t xml:space="preserve">separate </w:t>
            </w:r>
            <w:r>
              <w:rPr>
                <w:rFonts w:eastAsia="Malgun Gothic"/>
                <w:bCs/>
              </w:rPr>
              <w:t>SRS</w:t>
            </w:r>
            <w:r>
              <w:rPr>
                <w:bCs/>
              </w:rPr>
              <w:t xml:space="preserve"> configurations for SBFD and non-SBFD symbols</w:t>
            </w:r>
            <w:r>
              <w:rPr>
                <w:rFonts w:eastAsia="SimSun" w:hint="eastAsia"/>
                <w:bCs/>
              </w:rPr>
              <w:t>, support Option 1.</w:t>
            </w:r>
          </w:p>
          <w:p w14:paraId="14B50BA2" w14:textId="77777777" w:rsidR="00540D4C" w:rsidRDefault="00540D4C" w:rsidP="00540D4C">
            <w:r>
              <w:t xml:space="preserve">Option 1: Support separate </w:t>
            </w:r>
            <w:r>
              <w:rPr>
                <w:i/>
                <w:iCs/>
              </w:rPr>
              <w:t>SRS-ResourceSet</w:t>
            </w:r>
            <w:r>
              <w:t xml:space="preserve">s configurations for SBFD and non-SBFD symbols for a given usage. </w:t>
            </w:r>
          </w:p>
          <w:p w14:paraId="008C0060" w14:textId="77777777" w:rsidR="00540D4C" w:rsidRDefault="00540D4C" w:rsidP="00540D4C">
            <w:pPr>
              <w:pStyle w:val="ListParagraph"/>
              <w:numPr>
                <w:ilvl w:val="0"/>
                <w:numId w:val="44"/>
              </w:numPr>
              <w:jc w:val="both"/>
            </w:pPr>
            <w:r>
              <w:rPr>
                <w:i/>
                <w:iCs/>
                <w:szCs w:val="20"/>
              </w:rPr>
              <w:t>SRS-ResourceSet</w:t>
            </w:r>
            <w:r>
              <w:rPr>
                <w:szCs w:val="20"/>
              </w:rPr>
              <w:t xml:space="preserve"> configured for SBFD symbol is only applicable to SRS transmission occasions in SBFD symbols. </w:t>
            </w:r>
          </w:p>
          <w:p w14:paraId="15F71109" w14:textId="77777777" w:rsidR="00540D4C" w:rsidRDefault="00540D4C" w:rsidP="00540D4C">
            <w:pPr>
              <w:numPr>
                <w:ilvl w:val="1"/>
                <w:numId w:val="39"/>
              </w:numPr>
              <w:suppressAutoHyphens/>
              <w:jc w:val="both"/>
            </w:pPr>
            <w:r>
              <w:t>For periodic and semi-persistent SRS, the SRS transmissions in non-SBFD symbols are dropped.</w:t>
            </w:r>
          </w:p>
          <w:p w14:paraId="4255358D" w14:textId="77777777" w:rsidR="00540D4C" w:rsidRDefault="00540D4C" w:rsidP="00540D4C">
            <w:pPr>
              <w:numPr>
                <w:ilvl w:val="1"/>
                <w:numId w:val="39"/>
              </w:numPr>
              <w:suppressAutoHyphens/>
              <w:jc w:val="both"/>
            </w:pPr>
            <w:r>
              <w:t>For aperiodic SRS with available slot counting, only SBFD symbols are available for SRS transmission.</w:t>
            </w:r>
          </w:p>
          <w:p w14:paraId="59F438CD" w14:textId="77777777" w:rsidR="00540D4C" w:rsidRDefault="00540D4C" w:rsidP="00540D4C">
            <w:pPr>
              <w:numPr>
                <w:ilvl w:val="2"/>
                <w:numId w:val="39"/>
              </w:numPr>
              <w:suppressAutoHyphens/>
              <w:jc w:val="both"/>
            </w:pPr>
            <w:r>
              <w:rPr>
                <w:rFonts w:eastAsia="SimSun" w:hint="eastAsia"/>
              </w:rPr>
              <w:t xml:space="preserve">FFS impact on </w:t>
            </w:r>
            <w:r w:rsidRPr="006827F8">
              <w:rPr>
                <w:i/>
                <w:iCs/>
                <w:highlight w:val="yellow"/>
              </w:rPr>
              <w:t>availableSlotOffsetList</w:t>
            </w:r>
          </w:p>
          <w:p w14:paraId="0933F914" w14:textId="77777777" w:rsidR="00540D4C" w:rsidRDefault="00540D4C" w:rsidP="00540D4C">
            <w:pPr>
              <w:numPr>
                <w:ilvl w:val="1"/>
                <w:numId w:val="39"/>
              </w:numPr>
              <w:suppressAutoHyphens/>
              <w:jc w:val="both"/>
            </w:pPr>
            <w:r>
              <w:t>For aperiodic SRS without available slot counting, it is expected that UE is indicated to transmit SRS in the SBFD symbols.</w:t>
            </w:r>
          </w:p>
          <w:p w14:paraId="29E71742" w14:textId="77777777" w:rsidR="00540D4C" w:rsidRPr="006827F8" w:rsidRDefault="00540D4C" w:rsidP="00540D4C">
            <w:pPr>
              <w:numPr>
                <w:ilvl w:val="1"/>
                <w:numId w:val="39"/>
              </w:numPr>
              <w:suppressAutoHyphens/>
              <w:jc w:val="both"/>
              <w:rPr>
                <w:highlight w:val="yellow"/>
              </w:rPr>
            </w:pPr>
            <w:r w:rsidRPr="006827F8">
              <w:rPr>
                <w:highlight w:val="yellow"/>
              </w:rPr>
              <w:t>FFS: whether there is impact on frequency hopping counter</w:t>
            </w:r>
          </w:p>
          <w:p w14:paraId="21741226" w14:textId="77777777" w:rsidR="00540D4C" w:rsidRDefault="00540D4C" w:rsidP="00540D4C">
            <w:pPr>
              <w:numPr>
                <w:ilvl w:val="0"/>
                <w:numId w:val="39"/>
              </w:numPr>
              <w:suppressAutoHyphens/>
              <w:jc w:val="both"/>
            </w:pPr>
            <w:r>
              <w:rPr>
                <w:i/>
                <w:iCs/>
              </w:rPr>
              <w:t>SRS-ResourceSet</w:t>
            </w:r>
            <w:r>
              <w:t xml:space="preserve"> configured for non-SBFD symbol is only applicable to SRS transmission occasions in non-SBFD symbols. </w:t>
            </w:r>
          </w:p>
          <w:p w14:paraId="7CE9071B" w14:textId="77777777" w:rsidR="00540D4C" w:rsidRDefault="00540D4C" w:rsidP="00540D4C">
            <w:pPr>
              <w:numPr>
                <w:ilvl w:val="1"/>
                <w:numId w:val="39"/>
              </w:numPr>
              <w:suppressAutoHyphens/>
              <w:jc w:val="both"/>
            </w:pPr>
            <w:r>
              <w:t>For periodic and semi-persistent SRS, the SRS transmissions in SBFD symbols are dropped.</w:t>
            </w:r>
          </w:p>
          <w:p w14:paraId="12C285B5" w14:textId="77777777" w:rsidR="00540D4C" w:rsidRDefault="00540D4C" w:rsidP="00540D4C">
            <w:pPr>
              <w:numPr>
                <w:ilvl w:val="1"/>
                <w:numId w:val="39"/>
              </w:numPr>
              <w:suppressAutoHyphens/>
              <w:jc w:val="both"/>
            </w:pPr>
            <w:r>
              <w:t>For aperiodic SRS with available slot counting, only non-SBFD symbols are available for SRS transmission.</w:t>
            </w:r>
          </w:p>
          <w:p w14:paraId="4B901DA3" w14:textId="77777777" w:rsidR="00540D4C" w:rsidRDefault="00540D4C" w:rsidP="00540D4C">
            <w:pPr>
              <w:numPr>
                <w:ilvl w:val="2"/>
                <w:numId w:val="39"/>
              </w:numPr>
              <w:suppressAutoHyphens/>
              <w:jc w:val="both"/>
            </w:pPr>
            <w:r>
              <w:rPr>
                <w:rFonts w:eastAsia="SimSun" w:hint="eastAsia"/>
              </w:rPr>
              <w:t xml:space="preserve">FFS impact on </w:t>
            </w:r>
            <w:r>
              <w:rPr>
                <w:i/>
                <w:iCs/>
              </w:rPr>
              <w:t>availableSlotOffsetList</w:t>
            </w:r>
          </w:p>
          <w:p w14:paraId="72CDC87C" w14:textId="77777777" w:rsidR="00540D4C" w:rsidRDefault="00540D4C" w:rsidP="00540D4C">
            <w:pPr>
              <w:numPr>
                <w:ilvl w:val="1"/>
                <w:numId w:val="39"/>
              </w:numPr>
              <w:suppressAutoHyphens/>
              <w:jc w:val="both"/>
            </w:pPr>
            <w:r>
              <w:t>For aperiodic SRS without available slot counting, it is expected that UE is indicated to transmit SRS in the non-SBFD symbols.</w:t>
            </w:r>
          </w:p>
          <w:p w14:paraId="5B9127D1" w14:textId="77777777" w:rsidR="00540D4C" w:rsidRDefault="00540D4C" w:rsidP="00540D4C">
            <w:pPr>
              <w:numPr>
                <w:ilvl w:val="1"/>
                <w:numId w:val="39"/>
              </w:numPr>
              <w:suppressAutoHyphens/>
              <w:jc w:val="both"/>
            </w:pPr>
            <w:r>
              <w:t>FFS: whether there is impact on frequency hopping counter</w:t>
            </w:r>
          </w:p>
          <w:p w14:paraId="6AB176FB" w14:textId="77777777" w:rsidR="00540D4C" w:rsidRDefault="00540D4C" w:rsidP="00540D4C">
            <w:pPr>
              <w:numPr>
                <w:ilvl w:val="0"/>
                <w:numId w:val="39"/>
              </w:numPr>
              <w:suppressAutoHyphens/>
              <w:jc w:val="both"/>
            </w:pPr>
            <w:r>
              <w:t>The number of SRS resources in a </w:t>
            </w:r>
            <w:r>
              <w:rPr>
                <w:i/>
                <w:iCs/>
              </w:rPr>
              <w:t>SRS-ResourceSet</w:t>
            </w:r>
            <w:r>
              <w:t xml:space="preserve"> for SBFD symbols is the same as the number of SRS resources in </w:t>
            </w:r>
            <w:proofErr w:type="gramStart"/>
            <w:r>
              <w:t>a  </w:t>
            </w:r>
            <w:r>
              <w:rPr>
                <w:i/>
                <w:iCs/>
              </w:rPr>
              <w:t>SRS</w:t>
            </w:r>
            <w:proofErr w:type="gramEnd"/>
            <w:r>
              <w:rPr>
                <w:i/>
                <w:iCs/>
              </w:rPr>
              <w:t>-ResourceSet</w:t>
            </w:r>
            <w:r>
              <w:t xml:space="preserve"> for non-SBFD symbols for the same usage</w:t>
            </w:r>
            <w:r>
              <w:rPr>
                <w:color w:val="FF0000"/>
              </w:rPr>
              <w:t>.</w:t>
            </w:r>
          </w:p>
          <w:p w14:paraId="352E7744" w14:textId="77777777" w:rsidR="00540D4C" w:rsidRDefault="00540D4C" w:rsidP="00540D4C">
            <w:pPr>
              <w:numPr>
                <w:ilvl w:val="0"/>
                <w:numId w:val="39"/>
              </w:numPr>
              <w:suppressAutoHyphens/>
              <w:jc w:val="both"/>
              <w:rPr>
                <w:b/>
                <w:bCs/>
                <w:color w:val="FF0000"/>
              </w:rPr>
            </w:pPr>
            <w:r>
              <w:rPr>
                <w:rFonts w:eastAsia="SimSun" w:hint="eastAsia"/>
                <w:color w:val="FF0000"/>
                <w:lang w:val="en-US"/>
              </w:rPr>
              <w:t xml:space="preserve">For </w:t>
            </w:r>
            <w:r>
              <w:rPr>
                <w:i/>
                <w:iCs/>
                <w:color w:val="FF0000"/>
              </w:rPr>
              <w:t>SRS-ResourceSet</w:t>
            </w:r>
            <w:r>
              <w:rPr>
                <w:color w:val="FF0000"/>
              </w:rPr>
              <w:t>s</w:t>
            </w:r>
            <w:r>
              <w:rPr>
                <w:rFonts w:eastAsia="SimSun" w:hint="eastAsia"/>
                <w:color w:val="FF0000"/>
                <w:lang w:val="en-US"/>
              </w:rPr>
              <w:t xml:space="preserve"> with </w:t>
            </w:r>
            <w:r>
              <w:rPr>
                <w:i/>
                <w:iCs/>
                <w:color w:val="FF0000"/>
              </w:rPr>
              <w:t>usage</w:t>
            </w:r>
            <w:r>
              <w:rPr>
                <w:color w:val="FF0000"/>
              </w:rPr>
              <w:t> set to '</w:t>
            </w:r>
            <w:r>
              <w:rPr>
                <w:i/>
                <w:iCs/>
                <w:color w:val="FF0000"/>
              </w:rPr>
              <w:t>nonCodebook</w:t>
            </w:r>
            <w:r>
              <w:rPr>
                <w:color w:val="FF0000"/>
              </w:rPr>
              <w:t>'</w:t>
            </w:r>
            <w:r>
              <w:rPr>
                <w:rFonts w:eastAsia="SimSun" w:hint="eastAsia"/>
                <w:color w:val="FF0000"/>
                <w:lang w:val="en-US"/>
              </w:rPr>
              <w:t>, o</w:t>
            </w:r>
            <w:r>
              <w:rPr>
                <w:color w:val="FF0000"/>
              </w:rPr>
              <w:t>nly one SRS port for each SRS resource is configured</w:t>
            </w:r>
            <w:r>
              <w:rPr>
                <w:rFonts w:eastAsia="SimSun" w:hint="eastAsia"/>
                <w:color w:val="FF0000"/>
                <w:lang w:val="en-US"/>
              </w:rPr>
              <w:t xml:space="preserve"> as legacy</w:t>
            </w:r>
            <w:r>
              <w:rPr>
                <w:color w:val="FF0000"/>
              </w:rPr>
              <w:t>.</w:t>
            </w:r>
          </w:p>
          <w:p w14:paraId="52A23DC0" w14:textId="77777777" w:rsidR="00540D4C" w:rsidRDefault="00540D4C" w:rsidP="00540D4C">
            <w:pPr>
              <w:numPr>
                <w:ilvl w:val="0"/>
                <w:numId w:val="39"/>
              </w:numPr>
              <w:suppressAutoHyphens/>
              <w:jc w:val="both"/>
              <w:rPr>
                <w:b/>
                <w:bCs/>
                <w:color w:val="FF0000"/>
              </w:rPr>
            </w:pPr>
            <w:r>
              <w:rPr>
                <w:rFonts w:eastAsia="SimSun" w:hint="eastAsia"/>
                <w:color w:val="FF0000"/>
              </w:rPr>
              <w:t xml:space="preserve">For </w:t>
            </w:r>
            <w:r>
              <w:rPr>
                <w:i/>
                <w:iCs/>
                <w:color w:val="FF0000"/>
              </w:rPr>
              <w:t>SRS-ResourceSet</w:t>
            </w:r>
            <w:r>
              <w:rPr>
                <w:color w:val="FF0000"/>
              </w:rPr>
              <w:t>s</w:t>
            </w:r>
            <w:r>
              <w:rPr>
                <w:rFonts w:eastAsia="SimSun" w:hint="eastAsia"/>
                <w:color w:val="FF0000"/>
              </w:rPr>
              <w:t xml:space="preserve"> with </w:t>
            </w:r>
            <w:r>
              <w:rPr>
                <w:i/>
                <w:iCs/>
                <w:color w:val="FF0000"/>
              </w:rPr>
              <w:t>usage</w:t>
            </w:r>
            <w:r>
              <w:rPr>
                <w:color w:val="FF0000"/>
              </w:rPr>
              <w:t> set to '</w:t>
            </w:r>
            <w:r>
              <w:rPr>
                <w:i/>
                <w:iCs/>
                <w:color w:val="FF0000"/>
              </w:rPr>
              <w:t>Codebook</w:t>
            </w:r>
            <w:r>
              <w:rPr>
                <w:color w:val="FF0000"/>
              </w:rPr>
              <w:t>'</w:t>
            </w:r>
            <w:r>
              <w:rPr>
                <w:rFonts w:eastAsia="SimSun" w:hint="eastAsia"/>
                <w:color w:val="FF0000"/>
              </w:rPr>
              <w:t>,</w:t>
            </w:r>
          </w:p>
          <w:p w14:paraId="3527C49E" w14:textId="77777777" w:rsidR="00540D4C" w:rsidRDefault="00540D4C" w:rsidP="00540D4C">
            <w:pPr>
              <w:numPr>
                <w:ilvl w:val="1"/>
                <w:numId w:val="39"/>
              </w:numPr>
              <w:suppressAutoHyphens/>
              <w:jc w:val="both"/>
              <w:rPr>
                <w:b/>
                <w:bCs/>
                <w:color w:val="FF0000"/>
              </w:rPr>
            </w:pPr>
            <w:r>
              <w:rPr>
                <w:color w:val="FF0000"/>
              </w:rPr>
              <w:t xml:space="preserve">Except when higher layer parameter </w:t>
            </w:r>
            <w:r>
              <w:rPr>
                <w:i/>
                <w:color w:val="FF0000"/>
              </w:rPr>
              <w:t>ul-FullPowerTransmission</w:t>
            </w:r>
            <w:r>
              <w:rPr>
                <w:color w:val="FF0000"/>
              </w:rPr>
              <w:t xml:space="preserve"> is set to '</w:t>
            </w:r>
            <w:r>
              <w:rPr>
                <w:iCs/>
                <w:color w:val="FF0000"/>
              </w:rPr>
              <w:t>fullpowerMode2</w:t>
            </w:r>
            <w:r>
              <w:rPr>
                <w:color w:val="FF0000"/>
              </w:rPr>
              <w:t>',</w:t>
            </w:r>
            <w:r>
              <w:rPr>
                <w:rFonts w:eastAsia="SimSun" w:hint="eastAsia"/>
                <w:color w:val="FF0000"/>
              </w:rPr>
              <w:t xml:space="preserve"> the numbers of SRS ports are the same for all the SRS resources in the</w:t>
            </w:r>
            <w:r>
              <w:rPr>
                <w:rFonts w:eastAsia="SimSun" w:hint="eastAsia"/>
                <w:color w:val="FF0000"/>
                <w:lang w:val="en-US"/>
              </w:rPr>
              <w:t xml:space="preserve"> two</w:t>
            </w:r>
            <w:r>
              <w:rPr>
                <w:rFonts w:eastAsia="SimSun" w:hint="eastAsia"/>
                <w:color w:val="FF0000"/>
              </w:rPr>
              <w:t xml:space="preserve"> </w:t>
            </w:r>
            <w:r>
              <w:rPr>
                <w:i/>
                <w:iCs/>
                <w:color w:val="FF0000"/>
              </w:rPr>
              <w:t>SRS-ResourceSet</w:t>
            </w:r>
            <w:r>
              <w:rPr>
                <w:color w:val="FF0000"/>
              </w:rPr>
              <w:t>s</w:t>
            </w:r>
          </w:p>
          <w:p w14:paraId="51AEC161" w14:textId="77777777" w:rsidR="00540D4C" w:rsidRDefault="00540D4C" w:rsidP="00540D4C">
            <w:pPr>
              <w:numPr>
                <w:ilvl w:val="1"/>
                <w:numId w:val="39"/>
              </w:numPr>
              <w:suppressAutoHyphens/>
              <w:jc w:val="both"/>
              <w:rPr>
                <w:b/>
                <w:bCs/>
                <w:color w:val="FF0000"/>
              </w:rPr>
            </w:pPr>
            <w:r>
              <w:rPr>
                <w:rFonts w:eastAsia="SimSun" w:hint="eastAsia"/>
                <w:color w:val="FF0000"/>
              </w:rPr>
              <w:t>FFS w</w:t>
            </w:r>
            <w:r>
              <w:rPr>
                <w:color w:val="FF0000"/>
              </w:rPr>
              <w:t xml:space="preserve">hen higher layer parameter </w:t>
            </w:r>
            <w:r>
              <w:rPr>
                <w:i/>
                <w:color w:val="FF0000"/>
              </w:rPr>
              <w:t>ul-FullPowerTransmission</w:t>
            </w:r>
            <w:r>
              <w:rPr>
                <w:color w:val="FF0000"/>
              </w:rPr>
              <w:t xml:space="preserve"> is set to '</w:t>
            </w:r>
            <w:r>
              <w:rPr>
                <w:iCs/>
                <w:color w:val="FF0000"/>
              </w:rPr>
              <w:t>fullpowerMode2</w:t>
            </w:r>
            <w:r>
              <w:rPr>
                <w:color w:val="FF0000"/>
              </w:rPr>
              <w:t>'</w:t>
            </w:r>
          </w:p>
          <w:p w14:paraId="383D9A3A" w14:textId="77777777" w:rsidR="00540D4C" w:rsidRDefault="00540D4C" w:rsidP="00540D4C">
            <w:pPr>
              <w:numPr>
                <w:ilvl w:val="0"/>
                <w:numId w:val="39"/>
              </w:numPr>
              <w:suppressAutoHyphens/>
              <w:jc w:val="both"/>
            </w:pPr>
            <w:r>
              <w:t xml:space="preserve">Maintain single TRP behaviour with respect to DCI fields and RRC parameters in </w:t>
            </w:r>
            <w:r>
              <w:rPr>
                <w:i/>
                <w:iCs/>
              </w:rPr>
              <w:t>rrc-ConfiguredUplinkGrant</w:t>
            </w:r>
          </w:p>
          <w:p w14:paraId="2E5283CE" w14:textId="77777777" w:rsidR="00540D4C" w:rsidRDefault="00540D4C" w:rsidP="00540D4C">
            <w:pPr>
              <w:numPr>
                <w:ilvl w:val="1"/>
                <w:numId w:val="39"/>
              </w:numPr>
              <w:suppressAutoHyphens/>
              <w:jc w:val="both"/>
            </w:pPr>
            <w:r>
              <w:t>SRS resource set indicator (SRSI) field is absent from DCI. </w:t>
            </w:r>
            <w:r>
              <w:rPr>
                <w:i/>
                <w:iCs/>
              </w:rPr>
              <w:t>srs-ResourceSetId</w:t>
            </w:r>
            <w:r>
              <w:t xml:space="preserve"> is absent in </w:t>
            </w:r>
            <w:r>
              <w:rPr>
                <w:i/>
                <w:iCs/>
              </w:rPr>
              <w:t>rrc-ConfiguredUplinkGrant.</w:t>
            </w:r>
          </w:p>
          <w:p w14:paraId="2E973C6B" w14:textId="77777777" w:rsidR="00540D4C" w:rsidRDefault="00540D4C" w:rsidP="00540D4C">
            <w:pPr>
              <w:numPr>
                <w:ilvl w:val="1"/>
                <w:numId w:val="39"/>
              </w:numPr>
              <w:suppressAutoHyphens/>
              <w:jc w:val="both"/>
            </w:pPr>
            <w:r>
              <w:t>If </w:t>
            </w:r>
            <w:r>
              <w:rPr>
                <w:i/>
                <w:iCs/>
              </w:rPr>
              <w:t>txConfig </w:t>
            </w:r>
            <w:r>
              <w:t>is</w:t>
            </w:r>
            <w:r>
              <w:rPr>
                <w:i/>
                <w:iCs/>
              </w:rPr>
              <w:t> </w:t>
            </w:r>
            <w:r>
              <w:t xml:space="preserve">set to 'codebook', second precoding information (TPMI) field is absent from DCI and </w:t>
            </w:r>
            <w:r>
              <w:rPr>
                <w:i/>
                <w:iCs/>
              </w:rPr>
              <w:t>precodingAndNumberOfLayers2</w:t>
            </w:r>
            <w:r>
              <w:t xml:space="preserve"> is absent from </w:t>
            </w:r>
            <w:r>
              <w:rPr>
                <w:i/>
                <w:iCs/>
              </w:rPr>
              <w:t>rrc-ConfiguredUplinkGrant.</w:t>
            </w:r>
          </w:p>
          <w:p w14:paraId="7AF5B2C1" w14:textId="77777777" w:rsidR="00540D4C" w:rsidRDefault="00540D4C" w:rsidP="00540D4C">
            <w:pPr>
              <w:numPr>
                <w:ilvl w:val="1"/>
                <w:numId w:val="39"/>
              </w:numPr>
              <w:suppressAutoHyphens/>
              <w:jc w:val="both"/>
            </w:pPr>
            <w:r>
              <w:t xml:space="preserve">Second SRS resource indicator (SRI) field is absent from DCI </w:t>
            </w:r>
          </w:p>
          <w:p w14:paraId="3ED786CE" w14:textId="77777777" w:rsidR="00540D4C" w:rsidRDefault="00540D4C" w:rsidP="00540D4C">
            <w:pPr>
              <w:numPr>
                <w:ilvl w:val="2"/>
                <w:numId w:val="39"/>
              </w:numPr>
              <w:suppressAutoHyphens/>
              <w:jc w:val="both"/>
            </w:pPr>
            <w:r>
              <w:rPr>
                <w:rFonts w:eastAsia="SimSun" w:hint="eastAsia"/>
              </w:rPr>
              <w:t xml:space="preserve">For </w:t>
            </w:r>
            <w:r>
              <w:rPr>
                <w:rFonts w:eastAsia="SimSun"/>
              </w:rPr>
              <w:t xml:space="preserve">DG </w:t>
            </w:r>
            <w:r>
              <w:rPr>
                <w:rFonts w:eastAsia="SimSun" w:hint="eastAsia"/>
              </w:rPr>
              <w:t xml:space="preserve">PUSCH without repetition within a slot, </w:t>
            </w:r>
            <w:r>
              <w:t>the indicated SRI</w:t>
            </w:r>
            <w:r>
              <w:rPr>
                <w:rFonts w:eastAsia="SimSun" w:hint="eastAsia"/>
              </w:rPr>
              <w:t xml:space="preserve"> in slot </w:t>
            </w:r>
            <w:r>
              <w:rPr>
                <w:rFonts w:eastAsia="SimSun" w:hint="eastAsia"/>
                <w:i/>
                <w:iCs/>
              </w:rPr>
              <w:t>n</w:t>
            </w:r>
            <w:r>
              <w:t xml:space="preserve"> is associated with the most recent transmission of SRS resource identified by the SRI in the same symbol type as</w:t>
            </w:r>
            <w:r>
              <w:rPr>
                <w:rFonts w:eastAsia="SimSun" w:hint="eastAsia"/>
              </w:rPr>
              <w:t xml:space="preserve"> that</w:t>
            </w:r>
            <w:r>
              <w:t xml:space="preserve"> of PUSCH transmission, where the SRS resource prior to the PDCCH carrying the SRI.</w:t>
            </w:r>
          </w:p>
          <w:p w14:paraId="6D5B6DDE" w14:textId="77777777" w:rsidR="00540D4C" w:rsidRDefault="00540D4C" w:rsidP="00540D4C">
            <w:pPr>
              <w:numPr>
                <w:ilvl w:val="3"/>
                <w:numId w:val="39"/>
              </w:numPr>
              <w:suppressAutoHyphens/>
              <w:jc w:val="both"/>
              <w:rPr>
                <w:color w:val="FF0000"/>
              </w:rPr>
            </w:pPr>
            <w:r>
              <w:rPr>
                <w:color w:val="FF0000"/>
              </w:rPr>
              <w:t>If </w:t>
            </w:r>
            <w:r>
              <w:rPr>
                <w:i/>
                <w:iCs/>
                <w:color w:val="FF0000"/>
              </w:rPr>
              <w:t>txConfig </w:t>
            </w:r>
            <w:r>
              <w:rPr>
                <w:color w:val="FF0000"/>
              </w:rPr>
              <w:t>is</w:t>
            </w:r>
            <w:r>
              <w:rPr>
                <w:i/>
                <w:iCs/>
                <w:color w:val="FF0000"/>
              </w:rPr>
              <w:t> </w:t>
            </w:r>
            <w:r>
              <w:rPr>
                <w:color w:val="FF0000"/>
              </w:rPr>
              <w:t>set to 'codebook',</w:t>
            </w:r>
            <w:r>
              <w:rPr>
                <w:rFonts w:eastAsia="SimSun" w:hint="eastAsia"/>
                <w:color w:val="FF0000"/>
                <w:lang w:val="en-US"/>
              </w:rPr>
              <w:t xml:space="preserve"> </w:t>
            </w:r>
            <w:r>
              <w:rPr>
                <w:color w:val="FF0000"/>
              </w:rPr>
              <w:t>the precoding information and number of layers (TPMI) field in DCI</w:t>
            </w:r>
            <w:r>
              <w:rPr>
                <w:rFonts w:eastAsia="SimSun" w:hint="eastAsia"/>
                <w:color w:val="FF0000"/>
                <w:lang w:val="en-US"/>
              </w:rPr>
              <w:t xml:space="preserve"> </w:t>
            </w:r>
            <w:r>
              <w:rPr>
                <w:color w:val="FF0000"/>
              </w:rPr>
              <w:t xml:space="preserve">corresponds to the SRS resource </w:t>
            </w:r>
            <w:r>
              <w:rPr>
                <w:rFonts w:hint="eastAsia"/>
                <w:color w:val="FF0000"/>
              </w:rPr>
              <w:t xml:space="preserve">identified by the SRI in the </w:t>
            </w:r>
            <w:r>
              <w:rPr>
                <w:i/>
                <w:iCs/>
                <w:color w:val="FF0000"/>
              </w:rPr>
              <w:t>SRS-ResourceSet</w:t>
            </w:r>
            <w:r>
              <w:rPr>
                <w:rFonts w:eastAsia="SimSun" w:hint="eastAsia"/>
                <w:i/>
                <w:iCs/>
                <w:color w:val="FF0000"/>
                <w:lang w:val="en-US"/>
              </w:rPr>
              <w:t xml:space="preserve"> </w:t>
            </w:r>
            <w:r>
              <w:rPr>
                <w:rFonts w:eastAsia="SimSun" w:hint="eastAsia"/>
                <w:color w:val="FF0000"/>
                <w:lang w:val="en-US"/>
              </w:rPr>
              <w:t xml:space="preserve">corresponding to the </w:t>
            </w:r>
            <w:r>
              <w:rPr>
                <w:rFonts w:hint="eastAsia"/>
                <w:color w:val="FF0000"/>
              </w:rPr>
              <w:t>same symbol type</w:t>
            </w:r>
            <w:r>
              <w:rPr>
                <w:rFonts w:eastAsia="SimSun" w:hint="eastAsia"/>
                <w:color w:val="FF0000"/>
                <w:lang w:val="en-US"/>
              </w:rPr>
              <w:t xml:space="preserve"> </w:t>
            </w:r>
            <w:r>
              <w:rPr>
                <w:color w:val="FF0000"/>
              </w:rPr>
              <w:t>as</w:t>
            </w:r>
            <w:r>
              <w:rPr>
                <w:rFonts w:eastAsia="SimSun" w:hint="eastAsia"/>
                <w:color w:val="FF0000"/>
              </w:rPr>
              <w:t xml:space="preserve"> that</w:t>
            </w:r>
            <w:r>
              <w:rPr>
                <w:color w:val="FF0000"/>
              </w:rPr>
              <w:t xml:space="preserve"> of PUSCH transmission</w:t>
            </w:r>
          </w:p>
          <w:p w14:paraId="6792C01A" w14:textId="77777777" w:rsidR="00540D4C" w:rsidRDefault="00540D4C" w:rsidP="00540D4C">
            <w:pPr>
              <w:numPr>
                <w:ilvl w:val="2"/>
                <w:numId w:val="39"/>
              </w:numPr>
              <w:suppressAutoHyphens/>
              <w:jc w:val="both"/>
            </w:pPr>
            <w:r>
              <w:t xml:space="preserve">For </w:t>
            </w:r>
            <w:r>
              <w:rPr>
                <w:rFonts w:eastAsia="SimSun" w:hint="eastAsia"/>
              </w:rPr>
              <w:t>DG</w:t>
            </w:r>
            <w:r>
              <w:rPr>
                <w:rFonts w:eastAsia="SimSun"/>
              </w:rPr>
              <w:t xml:space="preserve"> </w:t>
            </w:r>
            <w:r>
              <w:rPr>
                <w:rFonts w:eastAsia="SimSun" w:hint="eastAsia"/>
                <w:color w:val="FF0000"/>
                <w:lang w:val="en-US"/>
              </w:rPr>
              <w:t xml:space="preserve">PUSCH </w:t>
            </w:r>
            <w:r>
              <w:rPr>
                <w:rFonts w:eastAsia="SimSun"/>
                <w:color w:val="FF0000"/>
              </w:rPr>
              <w:t>with repetition</w:t>
            </w:r>
            <w:r>
              <w:rPr>
                <w:rFonts w:eastAsia="SimSun" w:hint="eastAsia"/>
                <w:color w:val="FF0000"/>
                <w:lang w:val="en-US"/>
              </w:rPr>
              <w:t>/multi-PUSCH scheduled by a single DCI/TBoMS</w:t>
            </w:r>
            <w:r>
              <w:rPr>
                <w:rFonts w:eastAsia="SimSun" w:hint="eastAsia"/>
              </w:rPr>
              <w:t xml:space="preserve">/Type 2 CG </w:t>
            </w:r>
            <w:r>
              <w:t xml:space="preserve">PUSCH with Configuration 1, the indicated SRI </w:t>
            </w:r>
            <w:r>
              <w:rPr>
                <w:rFonts w:eastAsia="SimSun" w:hint="eastAsia"/>
              </w:rPr>
              <w:t xml:space="preserve">in slot </w:t>
            </w:r>
            <w:r>
              <w:rPr>
                <w:rFonts w:eastAsia="SimSun" w:hint="eastAsia"/>
                <w:i/>
                <w:iCs/>
              </w:rPr>
              <w:t>n</w:t>
            </w:r>
            <w:r>
              <w:rPr>
                <w:rFonts w:eastAsia="SimSun" w:hint="eastAsia"/>
              </w:rPr>
              <w:t xml:space="preserve"> </w:t>
            </w:r>
            <w:r>
              <w:t>is associated with the most recent transmission of SRS resource identified by the SRI in the same symbol type as the valid symbol type of PUSCH transmission, where the SRS resource prior to the PDCCH carrying the SRI.</w:t>
            </w:r>
          </w:p>
          <w:p w14:paraId="03E0995D" w14:textId="77777777" w:rsidR="00540D4C" w:rsidRDefault="00540D4C" w:rsidP="00540D4C">
            <w:pPr>
              <w:numPr>
                <w:ilvl w:val="3"/>
                <w:numId w:val="39"/>
              </w:numPr>
              <w:suppressAutoHyphens/>
              <w:jc w:val="both"/>
              <w:rPr>
                <w:color w:val="FF0000"/>
              </w:rPr>
            </w:pPr>
            <w:r>
              <w:rPr>
                <w:color w:val="FF0000"/>
              </w:rPr>
              <w:t>If </w:t>
            </w:r>
            <w:r>
              <w:rPr>
                <w:i/>
                <w:iCs/>
                <w:color w:val="FF0000"/>
              </w:rPr>
              <w:t>txConfig </w:t>
            </w:r>
            <w:r>
              <w:rPr>
                <w:color w:val="FF0000"/>
              </w:rPr>
              <w:t>is</w:t>
            </w:r>
            <w:r>
              <w:rPr>
                <w:i/>
                <w:iCs/>
                <w:color w:val="FF0000"/>
              </w:rPr>
              <w:t> </w:t>
            </w:r>
            <w:r>
              <w:rPr>
                <w:color w:val="FF0000"/>
              </w:rPr>
              <w:t>set to 'codebook',</w:t>
            </w:r>
            <w:r>
              <w:rPr>
                <w:rFonts w:eastAsia="SimSun" w:hint="eastAsia"/>
                <w:color w:val="FF0000"/>
                <w:lang w:val="en-US"/>
              </w:rPr>
              <w:t xml:space="preserve"> </w:t>
            </w:r>
            <w:r>
              <w:rPr>
                <w:color w:val="FF0000"/>
              </w:rPr>
              <w:t>the precoding information and number of layers (TPMI) field in DCI</w:t>
            </w:r>
            <w:r>
              <w:rPr>
                <w:rFonts w:eastAsia="SimSun" w:hint="eastAsia"/>
                <w:color w:val="FF0000"/>
                <w:lang w:val="en-US"/>
              </w:rPr>
              <w:t xml:space="preserve"> </w:t>
            </w:r>
            <w:r>
              <w:rPr>
                <w:color w:val="FF0000"/>
              </w:rPr>
              <w:t xml:space="preserve">corresponds to the SRS </w:t>
            </w:r>
            <w:proofErr w:type="gramStart"/>
            <w:r>
              <w:rPr>
                <w:color w:val="FF0000"/>
              </w:rPr>
              <w:t xml:space="preserve">resource </w:t>
            </w:r>
            <w:r>
              <w:rPr>
                <w:rFonts w:hint="eastAsia"/>
                <w:color w:val="FF0000"/>
              </w:rPr>
              <w:t xml:space="preserve"> identified</w:t>
            </w:r>
            <w:proofErr w:type="gramEnd"/>
            <w:r>
              <w:rPr>
                <w:rFonts w:hint="eastAsia"/>
                <w:color w:val="FF0000"/>
              </w:rPr>
              <w:t xml:space="preserve"> by the SRI in the </w:t>
            </w:r>
            <w:r>
              <w:rPr>
                <w:i/>
                <w:iCs/>
                <w:color w:val="FF0000"/>
              </w:rPr>
              <w:t>SRS-ResourceSet</w:t>
            </w:r>
            <w:r>
              <w:rPr>
                <w:rFonts w:eastAsia="SimSun" w:hint="eastAsia"/>
                <w:i/>
                <w:iCs/>
                <w:color w:val="FF0000"/>
                <w:lang w:val="en-US"/>
              </w:rPr>
              <w:t xml:space="preserve"> </w:t>
            </w:r>
            <w:r>
              <w:rPr>
                <w:rFonts w:eastAsia="SimSun" w:hint="eastAsia"/>
                <w:color w:val="FF0000"/>
                <w:lang w:val="en-US"/>
              </w:rPr>
              <w:t xml:space="preserve">corresponding to the </w:t>
            </w:r>
            <w:r>
              <w:rPr>
                <w:rFonts w:hint="eastAsia"/>
                <w:color w:val="FF0000"/>
              </w:rPr>
              <w:t>same symbol type</w:t>
            </w:r>
            <w:r>
              <w:rPr>
                <w:rFonts w:eastAsia="SimSun" w:hint="eastAsia"/>
                <w:color w:val="FF0000"/>
                <w:lang w:val="en-US"/>
              </w:rPr>
              <w:t xml:space="preserve"> as the valid symbol type of PUSCH transmission</w:t>
            </w:r>
          </w:p>
          <w:p w14:paraId="5A68382F" w14:textId="77777777" w:rsidR="00540D4C" w:rsidRDefault="00540D4C" w:rsidP="00540D4C">
            <w:pPr>
              <w:numPr>
                <w:ilvl w:val="2"/>
                <w:numId w:val="39"/>
              </w:numPr>
              <w:suppressAutoHyphens/>
              <w:jc w:val="both"/>
            </w:pPr>
            <w:r>
              <w:t xml:space="preserve">For </w:t>
            </w:r>
            <w:r>
              <w:rPr>
                <w:rFonts w:eastAsia="SimSun" w:hint="eastAsia"/>
              </w:rPr>
              <w:t>DG</w:t>
            </w:r>
            <w:r>
              <w:rPr>
                <w:rFonts w:eastAsia="SimSun"/>
                <w:color w:val="00B0F0"/>
              </w:rPr>
              <w:t xml:space="preserve"> </w:t>
            </w:r>
            <w:r>
              <w:rPr>
                <w:rFonts w:eastAsia="SimSun" w:hint="eastAsia"/>
                <w:color w:val="FF0000"/>
                <w:lang w:val="en-US"/>
              </w:rPr>
              <w:t xml:space="preserve">PUSCH </w:t>
            </w:r>
            <w:r>
              <w:rPr>
                <w:rFonts w:eastAsia="SimSun"/>
                <w:color w:val="FF0000"/>
              </w:rPr>
              <w:t>with repetition</w:t>
            </w:r>
            <w:r>
              <w:rPr>
                <w:rFonts w:eastAsia="SimSun" w:hint="eastAsia"/>
                <w:color w:val="FF0000"/>
                <w:lang w:val="en-US"/>
              </w:rPr>
              <w:t>/multi-PUSCH scheduled by a single DCI/TBoMS</w:t>
            </w:r>
            <w:r>
              <w:rPr>
                <w:rFonts w:eastAsia="SimSun" w:hint="eastAsia"/>
              </w:rPr>
              <w:t xml:space="preserve">/Type 2 CG </w:t>
            </w:r>
            <w:r>
              <w:t xml:space="preserve">PUSCH with Configuration 2, the SRS resource indicator is applicable to both SBFD and non-SBFD </w:t>
            </w:r>
            <w:r>
              <w:rPr>
                <w:i/>
                <w:iCs/>
              </w:rPr>
              <w:t>SRS-ResourceSet</w:t>
            </w:r>
            <w:r>
              <w:t>s. For PUSCH transmissions in SBFD symbols, the indicated SRI</w:t>
            </w:r>
            <w:r>
              <w:rPr>
                <w:rFonts w:eastAsia="SimSun" w:hint="eastAsia"/>
              </w:rPr>
              <w:t xml:space="preserve"> in slot </w:t>
            </w:r>
            <w:r>
              <w:rPr>
                <w:rFonts w:eastAsia="SimSun" w:hint="eastAsia"/>
                <w:i/>
                <w:iCs/>
              </w:rPr>
              <w:t>n</w:t>
            </w:r>
            <w:r>
              <w:t xml:space="preserve"> is associated with the most recent transmission of SRS resource identified by the SRI in SBFD symbols, where the SRS resource is prior to the PDCCH carrying the SRI. For PUSCH transmissions in non-SBFD symbols, the indicated SRI </w:t>
            </w:r>
            <w:r>
              <w:rPr>
                <w:rFonts w:eastAsia="SimSun" w:hint="eastAsia"/>
              </w:rPr>
              <w:t xml:space="preserve">in slot </w:t>
            </w:r>
            <w:r>
              <w:rPr>
                <w:rFonts w:eastAsia="SimSun" w:hint="eastAsia"/>
                <w:i/>
                <w:iCs/>
              </w:rPr>
              <w:t xml:space="preserve">n </w:t>
            </w:r>
            <w:r>
              <w:t>is associated with the most recent transmission of SRS resource identified by the SRI in non-SBFD symbols, where the SRS resource is prior to the PDCCH carrying the SRI.</w:t>
            </w:r>
          </w:p>
          <w:p w14:paraId="6B405424" w14:textId="77777777" w:rsidR="00540D4C" w:rsidRDefault="00540D4C" w:rsidP="00540D4C">
            <w:pPr>
              <w:numPr>
                <w:ilvl w:val="3"/>
                <w:numId w:val="39"/>
              </w:numPr>
              <w:suppressAutoHyphens/>
              <w:jc w:val="both"/>
              <w:rPr>
                <w:color w:val="FF0000"/>
              </w:rPr>
            </w:pPr>
            <w:r>
              <w:rPr>
                <w:color w:val="FF0000"/>
              </w:rPr>
              <w:t>If </w:t>
            </w:r>
            <w:r>
              <w:rPr>
                <w:i/>
                <w:iCs/>
                <w:color w:val="FF0000"/>
              </w:rPr>
              <w:t>txConfig </w:t>
            </w:r>
            <w:r>
              <w:rPr>
                <w:color w:val="FF0000"/>
              </w:rPr>
              <w:t>is</w:t>
            </w:r>
            <w:r>
              <w:rPr>
                <w:i/>
                <w:iCs/>
                <w:color w:val="FF0000"/>
              </w:rPr>
              <w:t> </w:t>
            </w:r>
            <w:r>
              <w:rPr>
                <w:color w:val="FF0000"/>
              </w:rPr>
              <w:t>set to 'codebook',</w:t>
            </w:r>
            <w:r>
              <w:rPr>
                <w:rFonts w:eastAsia="SimSun" w:hint="eastAsia"/>
                <w:color w:val="FF0000"/>
                <w:lang w:val="en-US"/>
              </w:rPr>
              <w:t xml:space="preserve"> for PUSCH transmission in SBFD symbols, </w:t>
            </w:r>
            <w:r>
              <w:rPr>
                <w:color w:val="FF0000"/>
              </w:rPr>
              <w:t>the precoding information and number of layers (TPMI) field in DCI</w:t>
            </w:r>
            <w:r>
              <w:rPr>
                <w:rFonts w:eastAsia="SimSun" w:hint="eastAsia"/>
                <w:color w:val="FF0000"/>
                <w:lang w:val="en-US"/>
              </w:rPr>
              <w:t xml:space="preserve"> </w:t>
            </w:r>
            <w:r>
              <w:rPr>
                <w:color w:val="FF0000"/>
              </w:rPr>
              <w:t xml:space="preserve">corresponds to the SRS resource </w:t>
            </w:r>
            <w:r>
              <w:rPr>
                <w:rFonts w:hint="eastAsia"/>
                <w:color w:val="FF0000"/>
              </w:rPr>
              <w:t xml:space="preserve">identified by the SRI in the </w:t>
            </w:r>
            <w:r>
              <w:rPr>
                <w:i/>
                <w:iCs/>
                <w:color w:val="FF0000"/>
              </w:rPr>
              <w:t>SRS-ResourceSet</w:t>
            </w:r>
            <w:r>
              <w:rPr>
                <w:rFonts w:eastAsia="SimSun" w:hint="eastAsia"/>
                <w:i/>
                <w:iCs/>
                <w:color w:val="FF0000"/>
                <w:lang w:val="en-US"/>
              </w:rPr>
              <w:t xml:space="preserve"> </w:t>
            </w:r>
            <w:r>
              <w:rPr>
                <w:rFonts w:eastAsia="SimSun" w:hint="eastAsia"/>
                <w:color w:val="FF0000"/>
                <w:lang w:val="en-US"/>
              </w:rPr>
              <w:t>corresponding to</w:t>
            </w:r>
            <w:r>
              <w:rPr>
                <w:rFonts w:hint="eastAsia"/>
                <w:color w:val="FF0000"/>
              </w:rPr>
              <w:t xml:space="preserve"> </w:t>
            </w:r>
            <w:r>
              <w:rPr>
                <w:rFonts w:eastAsia="SimSun" w:hint="eastAsia"/>
                <w:color w:val="FF0000"/>
                <w:lang w:val="en-US"/>
              </w:rPr>
              <w:t xml:space="preserve">SBFD symbols. For PUSCH transmission in non-SBFD symbols, </w:t>
            </w:r>
            <w:r>
              <w:rPr>
                <w:color w:val="FF0000"/>
              </w:rPr>
              <w:t>the precoding information and number of layers (TPMI) field in DCI</w:t>
            </w:r>
            <w:r>
              <w:rPr>
                <w:rFonts w:eastAsia="SimSun" w:hint="eastAsia"/>
                <w:color w:val="FF0000"/>
                <w:lang w:val="en-US"/>
              </w:rPr>
              <w:t xml:space="preserve"> </w:t>
            </w:r>
            <w:r>
              <w:rPr>
                <w:color w:val="FF0000"/>
              </w:rPr>
              <w:t xml:space="preserve">corresponds to the SRS resource </w:t>
            </w:r>
            <w:r>
              <w:rPr>
                <w:rFonts w:hint="eastAsia"/>
                <w:color w:val="FF0000"/>
              </w:rPr>
              <w:t xml:space="preserve">identified by the SRI in the </w:t>
            </w:r>
            <w:r>
              <w:rPr>
                <w:i/>
                <w:iCs/>
                <w:color w:val="FF0000"/>
              </w:rPr>
              <w:t>SRS-ResourceSet</w:t>
            </w:r>
            <w:r>
              <w:rPr>
                <w:rFonts w:eastAsia="SimSun" w:hint="eastAsia"/>
                <w:i/>
                <w:iCs/>
                <w:color w:val="FF0000"/>
                <w:lang w:val="en-US"/>
              </w:rPr>
              <w:t xml:space="preserve"> </w:t>
            </w:r>
            <w:r>
              <w:rPr>
                <w:rFonts w:eastAsia="SimSun" w:hint="eastAsia"/>
                <w:color w:val="FF0000"/>
                <w:lang w:val="en-US"/>
              </w:rPr>
              <w:t>corresponding to</w:t>
            </w:r>
            <w:r>
              <w:rPr>
                <w:rFonts w:hint="eastAsia"/>
                <w:color w:val="FF0000"/>
              </w:rPr>
              <w:t xml:space="preserve"> </w:t>
            </w:r>
            <w:r>
              <w:rPr>
                <w:rFonts w:eastAsia="SimSun" w:hint="eastAsia"/>
                <w:color w:val="FF0000"/>
                <w:lang w:val="en-US"/>
              </w:rPr>
              <w:t>non-SBFD symbols.</w:t>
            </w:r>
          </w:p>
          <w:p w14:paraId="1DE8C697" w14:textId="77777777" w:rsidR="00540D4C" w:rsidRDefault="00540D4C" w:rsidP="00540D4C">
            <w:pPr>
              <w:numPr>
                <w:ilvl w:val="2"/>
                <w:numId w:val="39"/>
              </w:numPr>
              <w:suppressAutoHyphens/>
              <w:jc w:val="both"/>
              <w:rPr>
                <w:color w:val="FF0000"/>
              </w:rPr>
            </w:pPr>
            <w:r>
              <w:rPr>
                <w:color w:val="FF0000"/>
              </w:rPr>
              <w:t>If only a single SRS resource is configured in both SRS resource sets, the SRI field is absent from DCI. In this case “SRS resource identified by the SRI” in the above bullets corresponds to the single SRS resource in each SRS resource set.</w:t>
            </w:r>
          </w:p>
          <w:p w14:paraId="06175CB6" w14:textId="77777777" w:rsidR="00540D4C" w:rsidRDefault="00540D4C" w:rsidP="00540D4C">
            <w:pPr>
              <w:numPr>
                <w:ilvl w:val="1"/>
                <w:numId w:val="39"/>
              </w:numPr>
              <w:suppressAutoHyphens/>
              <w:jc w:val="both"/>
            </w:pPr>
            <w:r>
              <w:rPr>
                <w:i/>
                <w:iCs/>
              </w:rPr>
              <w:t>srs-ResourceIndicator2</w:t>
            </w:r>
            <w:r>
              <w:t xml:space="preserve"> is absent from </w:t>
            </w:r>
            <w:r>
              <w:rPr>
                <w:i/>
                <w:iCs/>
              </w:rPr>
              <w:t>rrc-ConfiguredUplinkGrant.</w:t>
            </w:r>
          </w:p>
          <w:p w14:paraId="494C5B07" w14:textId="77777777" w:rsidR="00540D4C" w:rsidRDefault="00540D4C" w:rsidP="00540D4C">
            <w:pPr>
              <w:numPr>
                <w:ilvl w:val="2"/>
                <w:numId w:val="39"/>
              </w:numPr>
              <w:suppressAutoHyphens/>
              <w:jc w:val="both"/>
            </w:pPr>
            <w:r>
              <w:t xml:space="preserve">For </w:t>
            </w:r>
            <w:r>
              <w:rPr>
                <w:rFonts w:eastAsia="SimSun" w:hint="eastAsia"/>
              </w:rPr>
              <w:t xml:space="preserve">Type 1 CG </w:t>
            </w:r>
            <w:r>
              <w:t xml:space="preserve">PUSCH with Configuration 1, </w:t>
            </w:r>
            <w:r>
              <w:rPr>
                <w:i/>
                <w:iCs/>
              </w:rPr>
              <w:t xml:space="preserve">srs-ResourceIndicator </w:t>
            </w:r>
            <w:r>
              <w:t>is associated with the most recent transmission of SRS resource identified by the SRI in the same symbol type as the valid symbol type of PUSCH transmission.</w:t>
            </w:r>
          </w:p>
          <w:p w14:paraId="114CFC21" w14:textId="77777777" w:rsidR="00540D4C" w:rsidRDefault="00540D4C" w:rsidP="00540D4C">
            <w:pPr>
              <w:numPr>
                <w:ilvl w:val="3"/>
                <w:numId w:val="39"/>
              </w:numPr>
              <w:suppressAutoHyphens/>
              <w:jc w:val="both"/>
            </w:pPr>
            <w:r>
              <w:rPr>
                <w:color w:val="FF0000"/>
              </w:rPr>
              <w:t>If </w:t>
            </w:r>
            <w:r>
              <w:rPr>
                <w:i/>
                <w:iCs/>
                <w:color w:val="FF0000"/>
              </w:rPr>
              <w:t>txConfig </w:t>
            </w:r>
            <w:r>
              <w:rPr>
                <w:color w:val="FF0000"/>
              </w:rPr>
              <w:t>is</w:t>
            </w:r>
            <w:r>
              <w:rPr>
                <w:i/>
                <w:iCs/>
                <w:color w:val="FF0000"/>
              </w:rPr>
              <w:t> </w:t>
            </w:r>
            <w:r>
              <w:rPr>
                <w:color w:val="FF0000"/>
              </w:rPr>
              <w:t>set to 'codebook',</w:t>
            </w:r>
            <w:r>
              <w:rPr>
                <w:rFonts w:eastAsia="SimSun" w:hint="eastAsia"/>
                <w:color w:val="FF0000"/>
                <w:lang w:val="en-US"/>
              </w:rPr>
              <w:t xml:space="preserve"> </w:t>
            </w:r>
            <w:r>
              <w:rPr>
                <w:rFonts w:eastAsia="SimSun" w:hint="eastAsia"/>
                <w:i/>
                <w:iCs/>
                <w:color w:val="FF0000"/>
                <w:lang w:val="en-US"/>
              </w:rPr>
              <w:t>precodingAndNumberOfLayers</w:t>
            </w:r>
            <w:r>
              <w:rPr>
                <w:rFonts w:eastAsia="SimSun" w:hint="eastAsia"/>
                <w:color w:val="FF0000"/>
                <w:lang w:val="en-US"/>
              </w:rPr>
              <w:t xml:space="preserve"> </w:t>
            </w:r>
            <w:r>
              <w:rPr>
                <w:color w:val="FF0000"/>
              </w:rPr>
              <w:t xml:space="preserve">corresponds to the SRS </w:t>
            </w:r>
            <w:proofErr w:type="gramStart"/>
            <w:r>
              <w:rPr>
                <w:color w:val="FF0000"/>
              </w:rPr>
              <w:t xml:space="preserve">resource </w:t>
            </w:r>
            <w:r>
              <w:rPr>
                <w:rFonts w:hint="eastAsia"/>
                <w:color w:val="FF0000"/>
              </w:rPr>
              <w:t xml:space="preserve"> identified</w:t>
            </w:r>
            <w:proofErr w:type="gramEnd"/>
            <w:r>
              <w:rPr>
                <w:rFonts w:hint="eastAsia"/>
                <w:color w:val="FF0000"/>
              </w:rPr>
              <w:t xml:space="preserve"> by the SRI in the </w:t>
            </w:r>
            <w:r>
              <w:rPr>
                <w:i/>
                <w:iCs/>
                <w:color w:val="FF0000"/>
              </w:rPr>
              <w:t>SRS-ResourceSet</w:t>
            </w:r>
            <w:r>
              <w:rPr>
                <w:rFonts w:eastAsia="SimSun" w:hint="eastAsia"/>
                <w:i/>
                <w:iCs/>
                <w:color w:val="FF0000"/>
                <w:lang w:val="en-US"/>
              </w:rPr>
              <w:t xml:space="preserve"> </w:t>
            </w:r>
            <w:r>
              <w:rPr>
                <w:rFonts w:eastAsia="SimSun" w:hint="eastAsia"/>
                <w:color w:val="FF0000"/>
                <w:lang w:val="en-US"/>
              </w:rPr>
              <w:t xml:space="preserve">corresponding to  the </w:t>
            </w:r>
            <w:r>
              <w:rPr>
                <w:rFonts w:hint="eastAsia"/>
                <w:color w:val="FF0000"/>
              </w:rPr>
              <w:t>same symbol type</w:t>
            </w:r>
            <w:r>
              <w:rPr>
                <w:rFonts w:eastAsia="SimSun" w:hint="eastAsia"/>
                <w:color w:val="FF0000"/>
                <w:lang w:val="en-US"/>
              </w:rPr>
              <w:t xml:space="preserve"> as the valid symbol type of PUSCH transmission.</w:t>
            </w:r>
          </w:p>
          <w:p w14:paraId="517136A2" w14:textId="77777777" w:rsidR="00540D4C" w:rsidRDefault="00540D4C" w:rsidP="00540D4C">
            <w:pPr>
              <w:numPr>
                <w:ilvl w:val="2"/>
                <w:numId w:val="39"/>
              </w:numPr>
              <w:suppressAutoHyphens/>
              <w:jc w:val="both"/>
            </w:pPr>
            <w:r>
              <w:t xml:space="preserve">For </w:t>
            </w:r>
            <w:r>
              <w:rPr>
                <w:rFonts w:eastAsia="SimSun" w:hint="eastAsia"/>
              </w:rPr>
              <w:t xml:space="preserve">Type 1 CG </w:t>
            </w:r>
            <w:r>
              <w:t xml:space="preserve">PUSCH with Configuration 2, </w:t>
            </w:r>
            <w:r>
              <w:rPr>
                <w:i/>
                <w:iCs/>
              </w:rPr>
              <w:t>srs-</w:t>
            </w:r>
            <w:proofErr w:type="gramStart"/>
            <w:r>
              <w:rPr>
                <w:i/>
                <w:iCs/>
              </w:rPr>
              <w:t>ResourceIndicator</w:t>
            </w:r>
            <w:r>
              <w:t xml:space="preserve">  is</w:t>
            </w:r>
            <w:proofErr w:type="gramEnd"/>
            <w:r>
              <w:t xml:space="preserve"> applicable to both SBFD and non-SBFD </w:t>
            </w:r>
            <w:r>
              <w:rPr>
                <w:i/>
                <w:iCs/>
              </w:rPr>
              <w:t>SRS-ResourceSet</w:t>
            </w:r>
            <w:r>
              <w:t>s. For PUSCH transmissions in SBFD symbols, the </w:t>
            </w:r>
            <w:r>
              <w:rPr>
                <w:i/>
                <w:iCs/>
              </w:rPr>
              <w:t xml:space="preserve">srs-ResourceIndicator </w:t>
            </w:r>
            <w:r>
              <w:t>is associated with the most recent transmission of SRS resource identified by the SRI in SBFD symbols. For PUSCH transmissions in non-SBFD symbols, the </w:t>
            </w:r>
            <w:r>
              <w:rPr>
                <w:i/>
                <w:iCs/>
              </w:rPr>
              <w:t xml:space="preserve">srs-ResourceIndicator </w:t>
            </w:r>
            <w:r>
              <w:t xml:space="preserve">  is associated with the most recent transmission of SRS resource identified by the SRI in non-SBFD symbols.</w:t>
            </w:r>
          </w:p>
          <w:p w14:paraId="7F49CAFA" w14:textId="77777777" w:rsidR="00540D4C" w:rsidRDefault="00540D4C" w:rsidP="00540D4C">
            <w:pPr>
              <w:numPr>
                <w:ilvl w:val="3"/>
                <w:numId w:val="39"/>
              </w:numPr>
              <w:suppressAutoHyphens/>
              <w:jc w:val="both"/>
            </w:pPr>
            <w:r>
              <w:rPr>
                <w:color w:val="FF0000"/>
              </w:rPr>
              <w:t>If </w:t>
            </w:r>
            <w:r>
              <w:rPr>
                <w:i/>
                <w:iCs/>
                <w:color w:val="FF0000"/>
              </w:rPr>
              <w:t>txConfig </w:t>
            </w:r>
            <w:r>
              <w:rPr>
                <w:color w:val="FF0000"/>
              </w:rPr>
              <w:t>is</w:t>
            </w:r>
            <w:r>
              <w:rPr>
                <w:i/>
                <w:iCs/>
                <w:color w:val="FF0000"/>
              </w:rPr>
              <w:t> </w:t>
            </w:r>
            <w:r>
              <w:rPr>
                <w:color w:val="FF0000"/>
              </w:rPr>
              <w:t>set to 'codebook',</w:t>
            </w:r>
            <w:r>
              <w:rPr>
                <w:rFonts w:eastAsia="SimSun" w:hint="eastAsia"/>
                <w:color w:val="FF0000"/>
                <w:lang w:val="en-US"/>
              </w:rPr>
              <w:t xml:space="preserve"> for PUSCH transmission in SBFD symbols, </w:t>
            </w:r>
            <w:r>
              <w:rPr>
                <w:rFonts w:eastAsia="SimSun" w:hint="eastAsia"/>
                <w:i/>
                <w:iCs/>
                <w:color w:val="FF0000"/>
                <w:lang w:val="en-US"/>
              </w:rPr>
              <w:t>precodingAndNumberOfLayers</w:t>
            </w:r>
            <w:r>
              <w:rPr>
                <w:rFonts w:eastAsia="SimSun" w:hint="eastAsia"/>
                <w:color w:val="FF0000"/>
                <w:lang w:val="en-US"/>
              </w:rPr>
              <w:t xml:space="preserve"> </w:t>
            </w:r>
            <w:r>
              <w:rPr>
                <w:color w:val="FF0000"/>
              </w:rPr>
              <w:t xml:space="preserve">corresponds to the SRS resource </w:t>
            </w:r>
            <w:r>
              <w:rPr>
                <w:rFonts w:hint="eastAsia"/>
                <w:color w:val="FF0000"/>
              </w:rPr>
              <w:t xml:space="preserve">identified by the SRI </w:t>
            </w:r>
            <w:proofErr w:type="gramStart"/>
            <w:r>
              <w:rPr>
                <w:rFonts w:hint="eastAsia"/>
                <w:color w:val="FF0000"/>
              </w:rPr>
              <w:t>in  the</w:t>
            </w:r>
            <w:proofErr w:type="gramEnd"/>
            <w:r>
              <w:rPr>
                <w:rFonts w:hint="eastAsia"/>
                <w:color w:val="FF0000"/>
              </w:rPr>
              <w:t xml:space="preserve"> </w:t>
            </w:r>
            <w:r>
              <w:rPr>
                <w:i/>
                <w:iCs/>
                <w:color w:val="FF0000"/>
              </w:rPr>
              <w:t>SRS-ResourceSet</w:t>
            </w:r>
            <w:r>
              <w:rPr>
                <w:rFonts w:eastAsia="SimSun" w:hint="eastAsia"/>
                <w:i/>
                <w:iCs/>
                <w:color w:val="FF0000"/>
                <w:lang w:val="en-US"/>
              </w:rPr>
              <w:t xml:space="preserve"> </w:t>
            </w:r>
            <w:r>
              <w:rPr>
                <w:rFonts w:eastAsia="SimSun" w:hint="eastAsia"/>
                <w:color w:val="FF0000"/>
                <w:lang w:val="en-US"/>
              </w:rPr>
              <w:t xml:space="preserve">corresponding to SBFD symbols. For PUSCH transmission in non-SBFD symbols, </w:t>
            </w:r>
            <w:r>
              <w:rPr>
                <w:rFonts w:eastAsia="SimSun" w:hint="eastAsia"/>
                <w:i/>
                <w:iCs/>
                <w:color w:val="FF0000"/>
                <w:lang w:val="en-US"/>
              </w:rPr>
              <w:t>precodingAndNumberOfLayers</w:t>
            </w:r>
            <w:r>
              <w:rPr>
                <w:rFonts w:eastAsia="SimSun" w:hint="eastAsia"/>
                <w:color w:val="FF0000"/>
                <w:lang w:val="en-US"/>
              </w:rPr>
              <w:t xml:space="preserve"> </w:t>
            </w:r>
            <w:r>
              <w:rPr>
                <w:color w:val="FF0000"/>
              </w:rPr>
              <w:t xml:space="preserve">corresponds to the SRS resource </w:t>
            </w:r>
            <w:r>
              <w:rPr>
                <w:rFonts w:hint="eastAsia"/>
                <w:color w:val="FF0000"/>
              </w:rPr>
              <w:t xml:space="preserve">identified by the SRI </w:t>
            </w:r>
            <w:proofErr w:type="gramStart"/>
            <w:r>
              <w:rPr>
                <w:rFonts w:hint="eastAsia"/>
                <w:color w:val="FF0000"/>
              </w:rPr>
              <w:t>in</w:t>
            </w:r>
            <w:r>
              <w:rPr>
                <w:rFonts w:eastAsia="SimSun" w:hint="eastAsia"/>
                <w:color w:val="FF0000"/>
                <w:lang w:val="en-US"/>
              </w:rPr>
              <w:t xml:space="preserve"> </w:t>
            </w:r>
            <w:r>
              <w:rPr>
                <w:rFonts w:hint="eastAsia"/>
                <w:color w:val="FF0000"/>
              </w:rPr>
              <w:t xml:space="preserve"> the</w:t>
            </w:r>
            <w:proofErr w:type="gramEnd"/>
            <w:r>
              <w:rPr>
                <w:rFonts w:hint="eastAsia"/>
                <w:color w:val="FF0000"/>
              </w:rPr>
              <w:t xml:space="preserve"> </w:t>
            </w:r>
            <w:r>
              <w:rPr>
                <w:i/>
                <w:iCs/>
                <w:color w:val="FF0000"/>
              </w:rPr>
              <w:t>SRS-ResourceSet</w:t>
            </w:r>
            <w:r>
              <w:rPr>
                <w:rFonts w:eastAsia="SimSun" w:hint="eastAsia"/>
                <w:i/>
                <w:iCs/>
                <w:color w:val="FF0000"/>
                <w:lang w:val="en-US"/>
              </w:rPr>
              <w:t xml:space="preserve"> </w:t>
            </w:r>
            <w:r>
              <w:rPr>
                <w:rFonts w:eastAsia="SimSun" w:hint="eastAsia"/>
                <w:color w:val="FF0000"/>
                <w:lang w:val="en-US"/>
              </w:rPr>
              <w:t>corresponding to</w:t>
            </w:r>
            <w:r>
              <w:rPr>
                <w:rFonts w:hint="eastAsia"/>
                <w:color w:val="FF0000"/>
              </w:rPr>
              <w:t xml:space="preserve"> </w:t>
            </w:r>
            <w:r>
              <w:rPr>
                <w:rFonts w:eastAsia="SimSun" w:hint="eastAsia"/>
                <w:color w:val="FF0000"/>
                <w:lang w:val="en-US"/>
              </w:rPr>
              <w:t>non-SBFD symbols.</w:t>
            </w:r>
          </w:p>
          <w:p w14:paraId="4CFCC8C3" w14:textId="77777777" w:rsidR="00540D4C" w:rsidRDefault="00540D4C" w:rsidP="00540D4C">
            <w:pPr>
              <w:numPr>
                <w:ilvl w:val="1"/>
                <w:numId w:val="39"/>
              </w:numPr>
              <w:suppressAutoHyphens/>
              <w:jc w:val="both"/>
            </w:pPr>
            <w:r>
              <w:rPr>
                <w:rFonts w:hint="eastAsia"/>
              </w:rPr>
              <w:t xml:space="preserve">If </w:t>
            </w:r>
            <w:r>
              <w:rPr>
                <w:i/>
                <w:iCs/>
              </w:rPr>
              <w:t>txConfig</w:t>
            </w:r>
            <w:r>
              <w:t xml:space="preserve"> </w:t>
            </w:r>
            <w:r>
              <w:rPr>
                <w:rFonts w:hint="eastAsia"/>
              </w:rPr>
              <w:t xml:space="preserve">is </w:t>
            </w:r>
            <w:r>
              <w:t>set to 'nonCodebook'</w:t>
            </w:r>
            <w:r>
              <w:rPr>
                <w:rFonts w:hint="eastAsia"/>
              </w:rPr>
              <w:t xml:space="preserve">, </w:t>
            </w:r>
            <w:r>
              <w:t>each SRS resource set is associated with an associated CSI-RS</w:t>
            </w:r>
            <w:r>
              <w:rPr>
                <w:rFonts w:hint="eastAsia"/>
              </w:rPr>
              <w:t>.</w:t>
            </w:r>
          </w:p>
          <w:p w14:paraId="18AEC911" w14:textId="77777777" w:rsidR="00540D4C" w:rsidRDefault="00540D4C" w:rsidP="00540D4C">
            <w:pPr>
              <w:numPr>
                <w:ilvl w:val="0"/>
                <w:numId w:val="39"/>
              </w:numPr>
              <w:suppressAutoHyphens/>
              <w:jc w:val="both"/>
            </w:pPr>
            <w:r>
              <w:t xml:space="preserve">Applicable to </w:t>
            </w:r>
            <w:r>
              <w:rPr>
                <w:i/>
                <w:iCs/>
              </w:rPr>
              <w:t>usage</w:t>
            </w:r>
            <w:r>
              <w:t> set to '</w:t>
            </w:r>
            <w:r>
              <w:rPr>
                <w:i/>
                <w:iCs/>
              </w:rPr>
              <w:t>codebook</w:t>
            </w:r>
            <w:r>
              <w:t>' or '</w:t>
            </w:r>
            <w:r>
              <w:rPr>
                <w:i/>
                <w:iCs/>
              </w:rPr>
              <w:t>nonCodebook</w:t>
            </w:r>
            <w:r>
              <w:t>'</w:t>
            </w:r>
          </w:p>
          <w:p w14:paraId="04645E0E" w14:textId="384E6B86" w:rsidR="00540D4C" w:rsidRDefault="00540D4C" w:rsidP="00540D4C">
            <w:pPr>
              <w:numPr>
                <w:ilvl w:val="0"/>
                <w:numId w:val="39"/>
              </w:numPr>
              <w:suppressAutoHyphens/>
              <w:jc w:val="both"/>
            </w:pPr>
            <w:r>
              <w:t xml:space="preserve">FFS </w:t>
            </w:r>
            <w:r>
              <w:rPr>
                <w:i/>
                <w:iCs/>
              </w:rPr>
              <w:t>usage</w:t>
            </w:r>
            <w:r>
              <w:t xml:space="preserve"> set to '</w:t>
            </w:r>
            <w:r>
              <w:rPr>
                <w:i/>
                <w:iCs/>
              </w:rPr>
              <w:t>beamManagement</w:t>
            </w:r>
            <w:r>
              <w:t>'</w:t>
            </w:r>
          </w:p>
          <w:p w14:paraId="19790080" w14:textId="77777777" w:rsidR="00540D4C" w:rsidRDefault="00540D4C" w:rsidP="00540D4C">
            <w:pPr>
              <w:numPr>
                <w:ilvl w:val="0"/>
                <w:numId w:val="39"/>
              </w:numPr>
              <w:suppressAutoHyphens/>
              <w:jc w:val="both"/>
            </w:pPr>
            <w:r>
              <w:t xml:space="preserve">Not applicable to </w:t>
            </w:r>
            <w:r>
              <w:rPr>
                <w:i/>
                <w:iCs/>
              </w:rPr>
              <w:t>usage</w:t>
            </w:r>
            <w:r>
              <w:t xml:space="preserve"> set to '</w:t>
            </w:r>
            <w:r>
              <w:rPr>
                <w:i/>
                <w:iCs/>
              </w:rPr>
              <w:t>antennaSwitching’</w:t>
            </w:r>
          </w:p>
          <w:p w14:paraId="05D13D21" w14:textId="77777777" w:rsidR="00540D4C" w:rsidRDefault="00540D4C" w:rsidP="00540D4C"/>
        </w:tc>
      </w:tr>
    </w:tbl>
    <w:p w14:paraId="1C33C3CE" w14:textId="5920C837" w:rsidR="00540D4C" w:rsidRDefault="00540D4C" w:rsidP="00540D4C">
      <w:pPr>
        <w:rPr>
          <w:lang w:eastAsia="zh-CN"/>
        </w:rPr>
      </w:pPr>
    </w:p>
    <w:p w14:paraId="4F77B371" w14:textId="77777777" w:rsidR="00E36482" w:rsidRDefault="00E36482" w:rsidP="00A96217">
      <w:pPr>
        <w:spacing w:before="120" w:after="120"/>
        <w:jc w:val="both"/>
        <w:rPr>
          <w:rFonts w:asciiTheme="minorHAnsi" w:hAnsiTheme="minorHAnsi" w:cstheme="minorHAnsi"/>
          <w:sz w:val="21"/>
          <w:szCs w:val="21"/>
        </w:rPr>
      </w:pPr>
      <w:r w:rsidRPr="00E36482">
        <w:rPr>
          <w:rFonts w:asciiTheme="minorHAnsi" w:hAnsiTheme="minorHAnsi" w:cstheme="minorHAnsi"/>
          <w:sz w:val="21"/>
          <w:szCs w:val="21"/>
        </w:rPr>
        <w:t>In the legacy TDD system, for aperiodic SRS transmission with available slot counting, the available uplink slots are counted based on the “availableSlotOffsetList.” During the RAN1#118-bis meeting, it was agreed to implement separate SRS configurations for SBFD and non-SBFD symbols. For the SRS configured in SBFD symbols, the available slot counting should occur only within the SBFD slots, as the configured bandwidth and power levels for SBFD SRS symbols may differ from those of the uplink symbols.</w:t>
      </w:r>
    </w:p>
    <w:p w14:paraId="5EEC7E42" w14:textId="45F8253F" w:rsidR="00AF2519" w:rsidRDefault="00FC209D" w:rsidP="00540D4C">
      <w:pPr>
        <w:rPr>
          <w:rFonts w:asciiTheme="minorHAnsi" w:hAnsiTheme="minorHAnsi" w:cstheme="minorHAnsi"/>
          <w:b/>
          <w:bCs/>
          <w:i/>
          <w:iCs/>
          <w:sz w:val="21"/>
          <w:szCs w:val="21"/>
        </w:rPr>
      </w:pPr>
      <w:r w:rsidRPr="00740FF8">
        <w:rPr>
          <w:rFonts w:asciiTheme="minorHAnsi" w:hAnsiTheme="minorHAnsi" w:cstheme="minorHAnsi"/>
          <w:b/>
          <w:bCs/>
          <w:sz w:val="21"/>
          <w:szCs w:val="21"/>
        </w:rPr>
        <w:t>Proposal</w:t>
      </w:r>
      <w:r w:rsidR="00745951">
        <w:rPr>
          <w:rFonts w:asciiTheme="minorHAnsi" w:hAnsiTheme="minorHAnsi" w:cstheme="minorHAnsi"/>
          <w:b/>
          <w:bCs/>
          <w:sz w:val="21"/>
          <w:szCs w:val="21"/>
        </w:rPr>
        <w:t xml:space="preserve"> 6</w:t>
      </w:r>
      <w:r w:rsidRPr="00740FF8">
        <w:rPr>
          <w:rFonts w:asciiTheme="minorHAnsi" w:hAnsiTheme="minorHAnsi" w:cstheme="minorHAnsi"/>
          <w:b/>
          <w:bCs/>
          <w:sz w:val="21"/>
          <w:szCs w:val="21"/>
        </w:rPr>
        <w:t xml:space="preserve">: </w:t>
      </w:r>
      <w:r w:rsidR="00125613" w:rsidRPr="00740FF8">
        <w:rPr>
          <w:rFonts w:asciiTheme="minorHAnsi" w:hAnsiTheme="minorHAnsi" w:cstheme="minorHAnsi"/>
          <w:b/>
          <w:bCs/>
          <w:sz w:val="21"/>
          <w:szCs w:val="21"/>
        </w:rPr>
        <w:t xml:space="preserve">Consider available </w:t>
      </w:r>
      <w:r w:rsidR="00747A48" w:rsidRPr="00740FF8">
        <w:rPr>
          <w:rFonts w:asciiTheme="minorHAnsi" w:hAnsiTheme="minorHAnsi" w:cstheme="minorHAnsi"/>
          <w:b/>
          <w:bCs/>
          <w:sz w:val="21"/>
          <w:szCs w:val="21"/>
        </w:rPr>
        <w:t xml:space="preserve">slot count only in SBFD symbols for </w:t>
      </w:r>
      <w:r w:rsidR="008218C9" w:rsidRPr="00740FF8">
        <w:rPr>
          <w:rFonts w:asciiTheme="minorHAnsi" w:hAnsiTheme="minorHAnsi" w:cstheme="minorHAnsi"/>
          <w:b/>
          <w:bCs/>
          <w:sz w:val="21"/>
          <w:szCs w:val="21"/>
        </w:rPr>
        <w:t>“</w:t>
      </w:r>
      <w:r w:rsidR="008218C9" w:rsidRPr="00740FF8">
        <w:rPr>
          <w:rFonts w:asciiTheme="minorHAnsi" w:hAnsiTheme="minorHAnsi" w:cstheme="minorHAnsi"/>
          <w:b/>
          <w:bCs/>
          <w:i/>
          <w:iCs/>
          <w:sz w:val="21"/>
          <w:szCs w:val="21"/>
        </w:rPr>
        <w:t>availableSlotOffsetList”</w:t>
      </w:r>
      <w:r w:rsidR="00740FF8" w:rsidRPr="00740FF8">
        <w:rPr>
          <w:rFonts w:asciiTheme="minorHAnsi" w:hAnsiTheme="minorHAnsi" w:cstheme="minorHAnsi"/>
          <w:b/>
          <w:bCs/>
          <w:i/>
          <w:iCs/>
          <w:sz w:val="21"/>
          <w:szCs w:val="21"/>
        </w:rPr>
        <w:t xml:space="preserve"> of SRS-ResourceSet</w:t>
      </w:r>
      <w:r w:rsidR="00740FF8" w:rsidRPr="00740FF8">
        <w:rPr>
          <w:rFonts w:asciiTheme="minorHAnsi" w:hAnsiTheme="minorHAnsi" w:cstheme="minorHAnsi"/>
          <w:b/>
          <w:bCs/>
          <w:sz w:val="21"/>
          <w:szCs w:val="21"/>
        </w:rPr>
        <w:t>s</w:t>
      </w:r>
      <w:r w:rsidR="00747A48" w:rsidRPr="00740FF8">
        <w:rPr>
          <w:rFonts w:asciiTheme="minorHAnsi" w:hAnsiTheme="minorHAnsi" w:cstheme="minorHAnsi"/>
          <w:b/>
          <w:bCs/>
          <w:i/>
          <w:iCs/>
          <w:sz w:val="21"/>
          <w:szCs w:val="21"/>
        </w:rPr>
        <w:t xml:space="preserve"> </w:t>
      </w:r>
      <w:r w:rsidR="00747A48" w:rsidRPr="00740FF8">
        <w:rPr>
          <w:rFonts w:asciiTheme="minorHAnsi" w:hAnsiTheme="minorHAnsi" w:cstheme="minorHAnsi"/>
          <w:b/>
          <w:bCs/>
          <w:sz w:val="21"/>
          <w:szCs w:val="21"/>
        </w:rPr>
        <w:t>configured</w:t>
      </w:r>
      <w:r w:rsidR="00747A48" w:rsidRPr="00740FF8">
        <w:rPr>
          <w:rFonts w:asciiTheme="minorHAnsi" w:hAnsiTheme="minorHAnsi" w:cstheme="minorHAnsi"/>
          <w:b/>
          <w:bCs/>
          <w:i/>
          <w:iCs/>
          <w:sz w:val="21"/>
          <w:szCs w:val="21"/>
        </w:rPr>
        <w:t xml:space="preserve"> for SBFD symbols</w:t>
      </w:r>
      <w:r w:rsidR="00740FF8" w:rsidRPr="00740FF8">
        <w:rPr>
          <w:rFonts w:asciiTheme="minorHAnsi" w:hAnsiTheme="minorHAnsi" w:cstheme="minorHAnsi"/>
          <w:b/>
          <w:bCs/>
          <w:i/>
          <w:iCs/>
          <w:sz w:val="21"/>
          <w:szCs w:val="21"/>
        </w:rPr>
        <w:t>.</w:t>
      </w:r>
    </w:p>
    <w:p w14:paraId="585C6964" w14:textId="77777777" w:rsidR="008768CA" w:rsidRDefault="008768CA" w:rsidP="00540D4C">
      <w:pPr>
        <w:rPr>
          <w:rFonts w:asciiTheme="minorHAnsi" w:hAnsiTheme="minorHAnsi" w:cstheme="minorHAnsi"/>
          <w:sz w:val="21"/>
          <w:szCs w:val="21"/>
        </w:rPr>
      </w:pPr>
    </w:p>
    <w:p w14:paraId="083B0475" w14:textId="7EF208DB" w:rsidR="008768CA" w:rsidRPr="008768CA" w:rsidRDefault="0084476A" w:rsidP="00540D4C">
      <w:pPr>
        <w:rPr>
          <w:rFonts w:asciiTheme="minorHAnsi" w:hAnsiTheme="minorHAnsi" w:cstheme="minorHAnsi"/>
          <w:sz w:val="21"/>
          <w:szCs w:val="21"/>
        </w:rPr>
      </w:pPr>
      <w:r>
        <w:rPr>
          <w:rFonts w:asciiTheme="minorHAnsi" w:hAnsiTheme="minorHAnsi" w:cstheme="minorHAnsi"/>
          <w:sz w:val="21"/>
          <w:szCs w:val="21"/>
        </w:rPr>
        <w:t xml:space="preserve">SBFD uplink subband </w:t>
      </w:r>
      <w:r w:rsidR="009B1059">
        <w:rPr>
          <w:rFonts w:asciiTheme="minorHAnsi" w:hAnsiTheme="minorHAnsi" w:cstheme="minorHAnsi"/>
          <w:sz w:val="21"/>
          <w:szCs w:val="21"/>
        </w:rPr>
        <w:t>is having</w:t>
      </w:r>
      <w:r>
        <w:rPr>
          <w:rFonts w:asciiTheme="minorHAnsi" w:hAnsiTheme="minorHAnsi" w:cstheme="minorHAnsi"/>
          <w:sz w:val="21"/>
          <w:szCs w:val="21"/>
        </w:rPr>
        <w:t xml:space="preserve"> different </w:t>
      </w:r>
      <w:r w:rsidR="00096E30">
        <w:rPr>
          <w:rFonts w:asciiTheme="minorHAnsi" w:hAnsiTheme="minorHAnsi" w:cstheme="minorHAnsi"/>
          <w:sz w:val="21"/>
          <w:szCs w:val="21"/>
        </w:rPr>
        <w:t xml:space="preserve">frequency </w:t>
      </w:r>
      <w:r>
        <w:rPr>
          <w:rFonts w:asciiTheme="minorHAnsi" w:hAnsiTheme="minorHAnsi" w:cstheme="minorHAnsi"/>
          <w:sz w:val="21"/>
          <w:szCs w:val="21"/>
        </w:rPr>
        <w:t>bandwidth compared to</w:t>
      </w:r>
      <w:r w:rsidR="00096E30">
        <w:rPr>
          <w:rFonts w:asciiTheme="minorHAnsi" w:hAnsiTheme="minorHAnsi" w:cstheme="minorHAnsi"/>
          <w:sz w:val="21"/>
          <w:szCs w:val="21"/>
        </w:rPr>
        <w:t xml:space="preserve"> uplink slot. Hence,</w:t>
      </w:r>
      <w:r>
        <w:rPr>
          <w:rFonts w:asciiTheme="minorHAnsi" w:hAnsiTheme="minorHAnsi" w:cstheme="minorHAnsi"/>
          <w:sz w:val="21"/>
          <w:szCs w:val="21"/>
        </w:rPr>
        <w:t xml:space="preserve"> </w:t>
      </w:r>
      <w:r w:rsidR="00096E30">
        <w:rPr>
          <w:rFonts w:asciiTheme="minorHAnsi" w:hAnsiTheme="minorHAnsi" w:cstheme="minorHAnsi"/>
          <w:sz w:val="21"/>
          <w:szCs w:val="21"/>
        </w:rPr>
        <w:t>a separate</w:t>
      </w:r>
      <w:r w:rsidR="008768CA">
        <w:rPr>
          <w:rFonts w:asciiTheme="minorHAnsi" w:hAnsiTheme="minorHAnsi" w:cstheme="minorHAnsi"/>
          <w:sz w:val="21"/>
          <w:szCs w:val="21"/>
        </w:rPr>
        <w:t xml:space="preserve"> Frequency hopping counter is required for </w:t>
      </w:r>
      <w:r w:rsidR="00096E30">
        <w:rPr>
          <w:rFonts w:asciiTheme="minorHAnsi" w:hAnsiTheme="minorHAnsi" w:cstheme="minorHAnsi"/>
          <w:sz w:val="21"/>
          <w:szCs w:val="21"/>
        </w:rPr>
        <w:t>SRS configured for SBFD symbols.</w:t>
      </w:r>
    </w:p>
    <w:p w14:paraId="37460369" w14:textId="43B72BF3" w:rsidR="00540D4C" w:rsidRDefault="00540D4C" w:rsidP="00540D4C">
      <w:pPr>
        <w:rPr>
          <w:lang w:eastAsia="zh-CN"/>
        </w:rPr>
      </w:pPr>
    </w:p>
    <w:p w14:paraId="1D14DE80" w14:textId="705F90B4" w:rsidR="00096E30" w:rsidRDefault="00096E30" w:rsidP="00096E30">
      <w:pPr>
        <w:rPr>
          <w:rFonts w:asciiTheme="minorHAnsi" w:hAnsiTheme="minorHAnsi" w:cstheme="minorHAnsi"/>
          <w:b/>
          <w:bCs/>
          <w:i/>
          <w:iCs/>
          <w:sz w:val="21"/>
          <w:szCs w:val="21"/>
        </w:rPr>
      </w:pPr>
      <w:r w:rsidRPr="00740FF8">
        <w:rPr>
          <w:rFonts w:asciiTheme="minorHAnsi" w:hAnsiTheme="minorHAnsi" w:cstheme="minorHAnsi"/>
          <w:b/>
          <w:bCs/>
          <w:sz w:val="21"/>
          <w:szCs w:val="21"/>
        </w:rPr>
        <w:t>Proposal</w:t>
      </w:r>
      <w:r w:rsidR="00745951">
        <w:rPr>
          <w:rFonts w:asciiTheme="minorHAnsi" w:hAnsiTheme="minorHAnsi" w:cstheme="minorHAnsi"/>
          <w:b/>
          <w:bCs/>
          <w:sz w:val="21"/>
          <w:szCs w:val="21"/>
        </w:rPr>
        <w:t xml:space="preserve"> 7</w:t>
      </w:r>
      <w:r w:rsidRPr="00740FF8">
        <w:rPr>
          <w:rFonts w:asciiTheme="minorHAnsi" w:hAnsiTheme="minorHAnsi" w:cstheme="minorHAnsi"/>
          <w:b/>
          <w:bCs/>
          <w:sz w:val="21"/>
          <w:szCs w:val="21"/>
        </w:rPr>
        <w:t xml:space="preserve">: </w:t>
      </w:r>
      <w:r>
        <w:rPr>
          <w:rFonts w:asciiTheme="minorHAnsi" w:hAnsiTheme="minorHAnsi" w:cstheme="minorHAnsi"/>
          <w:b/>
          <w:bCs/>
          <w:sz w:val="21"/>
          <w:szCs w:val="21"/>
        </w:rPr>
        <w:t>Separate frequency hopping counter is required for SRS configured in SBFD symbols.</w:t>
      </w:r>
    </w:p>
    <w:p w14:paraId="789A10FB" w14:textId="77777777" w:rsidR="00E178C2" w:rsidRDefault="00E178C2" w:rsidP="00540D4C">
      <w:pPr>
        <w:rPr>
          <w:lang w:eastAsia="zh-CN"/>
        </w:rPr>
      </w:pPr>
    </w:p>
    <w:p w14:paraId="6E1939B0" w14:textId="697516AF" w:rsidR="007B2E0C" w:rsidRDefault="007B2E0C" w:rsidP="007B2E0C">
      <w:pPr>
        <w:pStyle w:val="Heading1"/>
        <w:rPr>
          <w:b/>
          <w:lang w:eastAsia="zh-CN"/>
        </w:rPr>
      </w:pPr>
      <w:r w:rsidRPr="00DF77A8">
        <w:rPr>
          <w:b/>
          <w:lang w:eastAsia="zh-CN"/>
        </w:rPr>
        <w:t>Collision handling</w:t>
      </w:r>
    </w:p>
    <w:p w14:paraId="4BF43049" w14:textId="07090F50" w:rsidR="00E17551" w:rsidRPr="007B58E6" w:rsidRDefault="00E17551" w:rsidP="00E17551">
      <w:pPr>
        <w:pStyle w:val="Heading2"/>
        <w:rPr>
          <w:sz w:val="24"/>
          <w:szCs w:val="18"/>
        </w:rPr>
      </w:pPr>
      <w:r w:rsidRPr="007B58E6">
        <w:rPr>
          <w:sz w:val="24"/>
          <w:szCs w:val="18"/>
        </w:rPr>
        <w:t>Collision Case 6: SSB vs SB</w:t>
      </w:r>
      <w:r w:rsidR="00A05AB3" w:rsidRPr="007B58E6">
        <w:rPr>
          <w:sz w:val="24"/>
          <w:szCs w:val="18"/>
        </w:rPr>
        <w:t xml:space="preserve">FD UL </w:t>
      </w:r>
      <w:r w:rsidRPr="007B58E6">
        <w:rPr>
          <w:sz w:val="24"/>
          <w:szCs w:val="18"/>
        </w:rPr>
        <w:t>symbols</w:t>
      </w:r>
    </w:p>
    <w:p w14:paraId="26F2E0EF" w14:textId="50B5FE46" w:rsidR="006B754E" w:rsidRPr="006B754E" w:rsidRDefault="00145DD6" w:rsidP="006B754E">
      <w:pPr>
        <w:rPr>
          <w:lang w:eastAsia="zh-CN"/>
        </w:rPr>
      </w:pPr>
      <w:r>
        <w:rPr>
          <w:lang w:eastAsia="zh-CN"/>
        </w:rPr>
        <w:t>In RAN1#118</w:t>
      </w:r>
      <w:r w:rsidR="004E2F4D">
        <w:rPr>
          <w:lang w:eastAsia="zh-CN"/>
        </w:rPr>
        <w:t xml:space="preserve">-bis meeting </w:t>
      </w:r>
      <w:r>
        <w:rPr>
          <w:lang w:eastAsia="zh-CN"/>
        </w:rPr>
        <w:t>collision between SBFD symbols and SSB was discussed</w:t>
      </w:r>
      <w:r w:rsidR="004E2F4D">
        <w:rPr>
          <w:lang w:eastAsia="zh-CN"/>
        </w:rPr>
        <w:t xml:space="preserve"> and following working assumption was drawn.</w:t>
      </w:r>
    </w:p>
    <w:tbl>
      <w:tblPr>
        <w:tblStyle w:val="TableGrid"/>
        <w:tblW w:w="0" w:type="auto"/>
        <w:tblLook w:val="04A0" w:firstRow="1" w:lastRow="0" w:firstColumn="1" w:lastColumn="0" w:noHBand="0" w:noVBand="1"/>
      </w:tblPr>
      <w:tblGrid>
        <w:gridCol w:w="9350"/>
      </w:tblGrid>
      <w:tr w:rsidR="007B2E0C" w:rsidRPr="00961C92" w14:paraId="744251E3" w14:textId="77777777" w:rsidTr="001569B5">
        <w:tc>
          <w:tcPr>
            <w:tcW w:w="9350" w:type="dxa"/>
          </w:tcPr>
          <w:p w14:paraId="13D6D958" w14:textId="77777777" w:rsidR="004E2F4D" w:rsidRDefault="004E2F4D" w:rsidP="004E2F4D">
            <w:pPr>
              <w:rPr>
                <w:b/>
              </w:rPr>
            </w:pPr>
            <w:r w:rsidRPr="00E75872">
              <w:rPr>
                <w:b/>
                <w:highlight w:val="darkYellow"/>
              </w:rPr>
              <w:t>Working Assumption</w:t>
            </w:r>
          </w:p>
          <w:p w14:paraId="345CCFE6" w14:textId="77777777" w:rsidR="004E2F4D" w:rsidRDefault="004E2F4D" w:rsidP="004E2F4D">
            <w:r>
              <w:rPr>
                <w:rFonts w:hint="eastAsia"/>
              </w:rPr>
              <w:t xml:space="preserve">For SSB symbols configured with SBFD subbands, </w:t>
            </w:r>
          </w:p>
          <w:p w14:paraId="67A0821B" w14:textId="77777777" w:rsidR="004E2F4D" w:rsidRPr="00E75872" w:rsidRDefault="004E2F4D" w:rsidP="004E2F4D">
            <w:pPr>
              <w:pStyle w:val="ListParagraph"/>
              <w:numPr>
                <w:ilvl w:val="0"/>
                <w:numId w:val="17"/>
              </w:numPr>
              <w:rPr>
                <w:rFonts w:eastAsiaTheme="minorEastAsia"/>
              </w:rPr>
            </w:pPr>
            <w:r w:rsidRPr="00E75872">
              <w:rPr>
                <w:rFonts w:eastAsiaTheme="minorEastAsia" w:hint="eastAsia"/>
              </w:rPr>
              <w:t>Option 1: The SSB symbols configured with SBFD subbands are SBFD symbols. Only DL receptions within DL usable PRBs are allowed for SBFD aware UEs.</w:t>
            </w:r>
          </w:p>
          <w:p w14:paraId="4D1686E8" w14:textId="08E9ED85" w:rsidR="007B2E0C" w:rsidRPr="004E2F4D" w:rsidRDefault="004E2F4D" w:rsidP="004E2F4D">
            <w:pPr>
              <w:numPr>
                <w:ilvl w:val="1"/>
                <w:numId w:val="17"/>
              </w:numPr>
            </w:pPr>
            <w:r>
              <w:t>Note: The SSB block is assumed to be within DL subband</w:t>
            </w:r>
          </w:p>
        </w:tc>
      </w:tr>
    </w:tbl>
    <w:p w14:paraId="2F4C68FA" w14:textId="77777777" w:rsidR="007B2E0C" w:rsidRDefault="2017B1E3" w:rsidP="007B2E0C">
      <w:pPr>
        <w:rPr>
          <w:lang w:eastAsia="zh-CN"/>
        </w:rPr>
      </w:pPr>
      <w:r w:rsidRPr="07589FF9">
        <w:rPr>
          <w:lang w:eastAsia="zh-CN"/>
        </w:rPr>
        <w:t xml:space="preserve"> </w:t>
      </w:r>
    </w:p>
    <w:p w14:paraId="21640DDF" w14:textId="77777777" w:rsidR="007B2E0C" w:rsidRDefault="007B2E0C" w:rsidP="007B2E0C">
      <w:pPr>
        <w:spacing w:before="120" w:after="120"/>
        <w:jc w:val="both"/>
        <w:rPr>
          <w:rFonts w:asciiTheme="minorHAnsi" w:hAnsiTheme="minorHAnsi" w:cstheme="minorHAnsi"/>
          <w:sz w:val="21"/>
          <w:szCs w:val="21"/>
          <w:lang w:eastAsia="zh-CN"/>
        </w:rPr>
      </w:pPr>
      <w:r>
        <w:rPr>
          <w:rFonts w:asciiTheme="minorHAnsi" w:hAnsiTheme="minorHAnsi" w:cstheme="minorHAnsi"/>
          <w:sz w:val="21"/>
          <w:szCs w:val="21"/>
          <w:lang w:eastAsia="zh-CN"/>
        </w:rPr>
        <w:t xml:space="preserve">Possible positions for SSB symbol are given in section 4.1 of TS38.213 </w:t>
      </w:r>
      <w:r>
        <w:rPr>
          <w:rFonts w:asciiTheme="minorHAnsi" w:hAnsiTheme="minorHAnsi" w:cstheme="minorHAnsi"/>
          <w:sz w:val="21"/>
          <w:szCs w:val="21"/>
          <w:lang w:eastAsia="zh-CN"/>
        </w:rPr>
        <w:fldChar w:fldCharType="begin"/>
      </w:r>
      <w:r>
        <w:rPr>
          <w:rFonts w:asciiTheme="minorHAnsi" w:hAnsiTheme="minorHAnsi" w:cstheme="minorHAnsi"/>
          <w:sz w:val="21"/>
          <w:szCs w:val="21"/>
          <w:lang w:eastAsia="zh-CN"/>
        </w:rPr>
        <w:instrText xml:space="preserve"> REF _Ref173485566 \r \h </w:instrText>
      </w:r>
      <w:r>
        <w:rPr>
          <w:rFonts w:asciiTheme="minorHAnsi" w:hAnsiTheme="minorHAnsi" w:cstheme="minorHAnsi"/>
          <w:sz w:val="21"/>
          <w:szCs w:val="21"/>
          <w:lang w:eastAsia="zh-CN"/>
        </w:rPr>
      </w:r>
      <w:r>
        <w:rPr>
          <w:rFonts w:asciiTheme="minorHAnsi" w:hAnsiTheme="minorHAnsi" w:cstheme="minorHAnsi"/>
          <w:sz w:val="21"/>
          <w:szCs w:val="21"/>
          <w:lang w:eastAsia="zh-CN"/>
        </w:rPr>
        <w:fldChar w:fldCharType="separate"/>
      </w:r>
      <w:r>
        <w:rPr>
          <w:rFonts w:asciiTheme="minorHAnsi" w:hAnsiTheme="minorHAnsi" w:cstheme="minorHAnsi"/>
          <w:sz w:val="21"/>
          <w:szCs w:val="21"/>
          <w:lang w:eastAsia="zh-CN"/>
        </w:rPr>
        <w:t>[4]</w:t>
      </w:r>
      <w:r>
        <w:rPr>
          <w:rFonts w:asciiTheme="minorHAnsi" w:hAnsiTheme="minorHAnsi" w:cstheme="minorHAnsi"/>
          <w:sz w:val="21"/>
          <w:szCs w:val="21"/>
          <w:lang w:eastAsia="zh-CN"/>
        </w:rPr>
        <w:fldChar w:fldCharType="end"/>
      </w:r>
      <w:r>
        <w:rPr>
          <w:rFonts w:asciiTheme="minorHAnsi" w:hAnsiTheme="minorHAnsi" w:cstheme="minorHAnsi"/>
          <w:sz w:val="21"/>
          <w:szCs w:val="21"/>
          <w:lang w:eastAsia="zh-CN"/>
        </w:rPr>
        <w:t>. The position of the first symbol of SSB in half frame for a macro base station operating between 3GHz to 6GHz, and SCS of 30 KHz is given {</w:t>
      </w:r>
      <w:r w:rsidRPr="00EF171C">
        <w:rPr>
          <w:rFonts w:asciiTheme="minorHAnsi" w:hAnsiTheme="minorHAnsi" w:cstheme="minorHAnsi"/>
          <w:sz w:val="21"/>
          <w:szCs w:val="21"/>
          <w:lang w:eastAsia="zh-CN"/>
        </w:rPr>
        <w:t>4,8,16,20 + 28</w:t>
      </w:r>
      <w:r>
        <w:rPr>
          <w:rFonts w:asciiTheme="minorHAnsi" w:hAnsiTheme="minorHAnsi" w:cstheme="minorHAnsi"/>
          <w:sz w:val="21"/>
          <w:szCs w:val="21"/>
          <w:lang w:eastAsia="zh-CN"/>
        </w:rPr>
        <w:t>.n}, where n = 0,1. For many SBFD patterns, these positions will fall on SBFD slot (for example: {DXXXU} pattern).</w:t>
      </w:r>
    </w:p>
    <w:p w14:paraId="31382549" w14:textId="7F1AE193" w:rsidR="00151021" w:rsidRDefault="009834C3" w:rsidP="676BE204">
      <w:pPr>
        <w:spacing w:before="120" w:after="120"/>
        <w:jc w:val="both"/>
        <w:rPr>
          <w:rFonts w:asciiTheme="minorHAnsi" w:hAnsiTheme="minorHAnsi" w:cstheme="minorBidi"/>
          <w:b/>
          <w:bCs/>
          <w:color w:val="000000" w:themeColor="text1"/>
          <w:sz w:val="21"/>
          <w:szCs w:val="21"/>
        </w:rPr>
      </w:pPr>
      <w:r w:rsidRPr="676BE204">
        <w:rPr>
          <w:rFonts w:asciiTheme="minorHAnsi" w:hAnsiTheme="minorHAnsi" w:cstheme="minorBidi"/>
          <w:sz w:val="21"/>
          <w:szCs w:val="21"/>
          <w:lang w:eastAsia="zh-CN"/>
        </w:rPr>
        <w:t xml:space="preserve">During the RAN1#116 meeting, it was agreed to have only two switching points between SBFD and non-SBFD symbols within an SBFD periodicity. If we treat SSB symbols as a full DL slot, this would result in more than two switching points for SBFD UEs, leading to additional switching time, phase incoherency, etc. Even if we consider no UL transmission in the UL subband and only DL reception in the DL subband, SBFD to non-SBFD switching would still exceed two </w:t>
      </w:r>
      <w:r w:rsidR="2519A617" w:rsidRPr="676BE204">
        <w:rPr>
          <w:rFonts w:asciiTheme="minorHAnsi" w:hAnsiTheme="minorHAnsi" w:cstheme="minorBidi"/>
          <w:sz w:val="21"/>
          <w:szCs w:val="21"/>
          <w:lang w:eastAsia="zh-CN"/>
        </w:rPr>
        <w:t xml:space="preserve">switching </w:t>
      </w:r>
      <w:r w:rsidRPr="676BE204">
        <w:rPr>
          <w:rFonts w:asciiTheme="minorHAnsi" w:hAnsiTheme="minorHAnsi" w:cstheme="minorBidi"/>
          <w:sz w:val="21"/>
          <w:szCs w:val="21"/>
          <w:lang w:eastAsia="zh-CN"/>
        </w:rPr>
        <w:t xml:space="preserve">points. </w:t>
      </w:r>
    </w:p>
    <w:p w14:paraId="19155505" w14:textId="52F6FCC1" w:rsidR="00DB3091" w:rsidRDefault="2017B1E3" w:rsidP="008A733D">
      <w:pPr>
        <w:rPr>
          <w:b/>
          <w:bCs/>
          <w:sz w:val="21"/>
          <w:szCs w:val="21"/>
        </w:rPr>
      </w:pPr>
      <w:r w:rsidRPr="008A733D">
        <w:rPr>
          <w:rFonts w:asciiTheme="minorHAnsi" w:hAnsiTheme="minorHAnsi" w:cstheme="minorBidi"/>
          <w:b/>
          <w:bCs/>
          <w:color w:val="000000" w:themeColor="text1"/>
          <w:sz w:val="21"/>
          <w:szCs w:val="21"/>
          <w:lang w:val="en-US"/>
        </w:rPr>
        <w:t>Proposal</w:t>
      </w:r>
      <w:r w:rsidR="00745951">
        <w:rPr>
          <w:rFonts w:asciiTheme="minorHAnsi" w:hAnsiTheme="minorHAnsi" w:cstheme="minorBidi"/>
          <w:b/>
          <w:bCs/>
          <w:color w:val="000000" w:themeColor="text1"/>
          <w:sz w:val="21"/>
          <w:szCs w:val="21"/>
          <w:lang w:val="en-US"/>
        </w:rPr>
        <w:t xml:space="preserve"> 8</w:t>
      </w:r>
      <w:r w:rsidRPr="008A733D">
        <w:rPr>
          <w:rFonts w:asciiTheme="minorHAnsi" w:hAnsiTheme="minorHAnsi" w:cstheme="minorBidi"/>
          <w:b/>
          <w:bCs/>
          <w:color w:val="000000" w:themeColor="text1"/>
          <w:sz w:val="21"/>
          <w:szCs w:val="21"/>
          <w:lang w:val="en-US"/>
        </w:rPr>
        <w:t xml:space="preserve">: </w:t>
      </w:r>
      <w:r w:rsidR="004B0DD9">
        <w:rPr>
          <w:rFonts w:asciiTheme="minorHAnsi" w:hAnsiTheme="minorHAnsi" w:cstheme="minorBidi"/>
          <w:b/>
          <w:bCs/>
          <w:color w:val="000000" w:themeColor="text1"/>
          <w:sz w:val="21"/>
          <w:szCs w:val="21"/>
          <w:lang w:val="en-US"/>
        </w:rPr>
        <w:t xml:space="preserve">Further discussion is required </w:t>
      </w:r>
      <w:r w:rsidR="00DB247C">
        <w:rPr>
          <w:rFonts w:asciiTheme="minorHAnsi" w:hAnsiTheme="minorHAnsi" w:cstheme="minorBidi"/>
          <w:b/>
          <w:bCs/>
          <w:color w:val="000000" w:themeColor="text1"/>
          <w:sz w:val="21"/>
          <w:szCs w:val="21"/>
          <w:lang w:val="en-US"/>
        </w:rPr>
        <w:t>before confirming t</w:t>
      </w:r>
      <w:r w:rsidR="004B0DD9">
        <w:rPr>
          <w:rFonts w:asciiTheme="minorHAnsi" w:hAnsiTheme="minorHAnsi" w:cstheme="minorBidi"/>
          <w:b/>
          <w:bCs/>
          <w:color w:val="000000" w:themeColor="text1"/>
          <w:sz w:val="21"/>
          <w:szCs w:val="21"/>
          <w:lang w:val="en-US"/>
        </w:rPr>
        <w:t>he</w:t>
      </w:r>
      <w:r w:rsidR="00EA4572" w:rsidRPr="008A733D">
        <w:rPr>
          <w:rFonts w:asciiTheme="minorHAnsi" w:hAnsiTheme="minorHAnsi" w:cstheme="minorBidi"/>
          <w:b/>
          <w:bCs/>
          <w:color w:val="000000" w:themeColor="text1"/>
          <w:sz w:val="21"/>
          <w:szCs w:val="21"/>
          <w:lang w:val="en-US"/>
        </w:rPr>
        <w:t xml:space="preserve"> working assumption</w:t>
      </w:r>
      <w:r w:rsidR="008A0DAF">
        <w:rPr>
          <w:rFonts w:asciiTheme="minorHAnsi" w:hAnsiTheme="minorHAnsi" w:cstheme="minorBidi"/>
          <w:b/>
          <w:bCs/>
          <w:color w:val="000000" w:themeColor="text1"/>
          <w:sz w:val="21"/>
          <w:szCs w:val="21"/>
          <w:lang w:val="en-US"/>
        </w:rPr>
        <w:t xml:space="preserve"> as more than 2 switching is required, if we confirm the working assumption</w:t>
      </w:r>
      <w:r w:rsidR="00DB3091" w:rsidRPr="008A733D">
        <w:rPr>
          <w:rFonts w:eastAsiaTheme="minorEastAsia" w:hint="eastAsia"/>
          <w:b/>
          <w:bCs/>
          <w:sz w:val="21"/>
          <w:szCs w:val="21"/>
        </w:rPr>
        <w:t>.</w:t>
      </w:r>
    </w:p>
    <w:p w14:paraId="3A241172" w14:textId="77777777" w:rsidR="008A733D" w:rsidRPr="008A733D" w:rsidRDefault="008A733D" w:rsidP="008A733D">
      <w:pPr>
        <w:rPr>
          <w:rFonts w:eastAsiaTheme="minorEastAsia"/>
        </w:rPr>
      </w:pPr>
    </w:p>
    <w:p w14:paraId="6EE0D236" w14:textId="45491AF1" w:rsidR="00FA2955" w:rsidRDefault="00FA2955" w:rsidP="00FA2955">
      <w:pPr>
        <w:pStyle w:val="Heading1"/>
        <w:rPr>
          <w:lang w:eastAsia="zh-CN"/>
        </w:rPr>
      </w:pPr>
      <w:r>
        <w:rPr>
          <w:lang w:eastAsia="zh-CN"/>
        </w:rPr>
        <w:t>Other Considerations in SBFD Tx/Rx/Procedures</w:t>
      </w:r>
    </w:p>
    <w:p w14:paraId="5CD94E65" w14:textId="12EFD94C" w:rsidR="00817042" w:rsidRPr="007B58E6" w:rsidRDefault="00FA2955" w:rsidP="00FA2955">
      <w:pPr>
        <w:pStyle w:val="Heading2"/>
        <w:rPr>
          <w:sz w:val="24"/>
          <w:szCs w:val="18"/>
        </w:rPr>
      </w:pPr>
      <w:r w:rsidRPr="007B58E6">
        <w:rPr>
          <w:sz w:val="24"/>
          <w:szCs w:val="18"/>
        </w:rPr>
        <w:t xml:space="preserve">Impact on </w:t>
      </w:r>
      <w:r w:rsidR="008C14B5" w:rsidRPr="007B58E6">
        <w:rPr>
          <w:sz w:val="24"/>
          <w:szCs w:val="18"/>
        </w:rPr>
        <w:t>Short Message</w:t>
      </w:r>
      <w:r w:rsidRPr="007B58E6">
        <w:rPr>
          <w:sz w:val="24"/>
          <w:szCs w:val="18"/>
        </w:rPr>
        <w:t xml:space="preserve"> due to </w:t>
      </w:r>
      <w:r w:rsidR="008C14B5" w:rsidRPr="007B58E6">
        <w:rPr>
          <w:sz w:val="24"/>
          <w:szCs w:val="18"/>
        </w:rPr>
        <w:t xml:space="preserve">SBFD </w:t>
      </w:r>
      <w:r w:rsidRPr="007B58E6">
        <w:rPr>
          <w:sz w:val="24"/>
          <w:szCs w:val="18"/>
        </w:rPr>
        <w:t>operation</w:t>
      </w:r>
    </w:p>
    <w:p w14:paraId="0913CF7C" w14:textId="7669BC2A" w:rsidR="008C14B5" w:rsidRDefault="00AD58EE" w:rsidP="008C14B5">
      <w:pPr>
        <w:jc w:val="both"/>
        <w:rPr>
          <w:lang w:eastAsia="zh-CN"/>
        </w:rPr>
      </w:pPr>
      <w:r w:rsidRPr="00AD58EE">
        <w:rPr>
          <w:lang w:eastAsia="zh-CN"/>
        </w:rPr>
        <w:t>Short messaging is used to notify changes in system information and applies when UEs are in the RRC_CONNECTED state. It also provides alerts to the Public Warning System, such as for Earthquakes, Tsunamis, and CMAS. These short messages are transmitted with P-RNTI over DCI1_0. Upon receiving this notification, the UE will decode the corresponding messages based on the time and frequency location specified by DCI1_0.</w:t>
      </w:r>
    </w:p>
    <w:p w14:paraId="6EA645DA" w14:textId="77777777" w:rsidR="00AD58EE" w:rsidRDefault="00AD58EE" w:rsidP="008C14B5">
      <w:pPr>
        <w:jc w:val="both"/>
        <w:rPr>
          <w:lang w:eastAsia="zh-CN"/>
        </w:rPr>
      </w:pPr>
    </w:p>
    <w:p w14:paraId="0DAF4AEC" w14:textId="493A038E" w:rsidR="008C14B5" w:rsidRDefault="008F238F" w:rsidP="008C14B5">
      <w:pPr>
        <w:jc w:val="both"/>
        <w:rPr>
          <w:lang w:eastAsia="zh-CN"/>
        </w:rPr>
      </w:pPr>
      <w:r w:rsidRPr="008F238F">
        <w:rPr>
          <w:lang w:eastAsia="zh-CN"/>
        </w:rPr>
        <w:t>The Paging Mechanism enables User Equipment (UE) to enter sleep mode (transitioning from active to inactive mode), helping the UE conserve battery power when there is no incoming or outgoing data. When the UE is in RRC_IDLE/RRC_INACTIVE mode, it must monitor paging occasions to check for any notifications from the network. Paging is also used to notify the UE to perform Radio Resource Measurements (RRM) while in RRC_IDLE/RRC_INACTIVE mode</w:t>
      </w:r>
      <w:r>
        <w:rPr>
          <w:lang w:eastAsia="zh-CN"/>
        </w:rPr>
        <w:t>.</w:t>
      </w:r>
    </w:p>
    <w:p w14:paraId="17351EE2" w14:textId="77777777" w:rsidR="008F238F" w:rsidRDefault="008F238F" w:rsidP="008C14B5">
      <w:pPr>
        <w:jc w:val="both"/>
        <w:rPr>
          <w:lang w:eastAsia="zh-CN"/>
        </w:rPr>
      </w:pPr>
    </w:p>
    <w:p w14:paraId="174C9246" w14:textId="6A6E3997" w:rsidR="008C14B5" w:rsidRDefault="007F0EAE" w:rsidP="008C14B5">
      <w:pPr>
        <w:jc w:val="both"/>
        <w:rPr>
          <w:lang w:eastAsia="zh-CN"/>
        </w:rPr>
      </w:pPr>
      <w:r>
        <w:t>When SBFD UEs have uplink data to transmit, they enter uplink transmit-ready mode (since UEs are half-duplex) and may miss monitoring short message/paging occasions. Since paging and short messages are essential mechanisms in 5G NR, further discussion is needed in the RAN1.</w:t>
      </w:r>
    </w:p>
    <w:p w14:paraId="1EA9CEE1" w14:textId="77777777" w:rsidR="008C14B5" w:rsidRDefault="008C14B5" w:rsidP="008C14B5">
      <w:pPr>
        <w:keepNext/>
        <w:jc w:val="center"/>
      </w:pPr>
      <w:r>
        <w:rPr>
          <w:noProof/>
          <w:lang w:eastAsia="zh-CN"/>
        </w:rPr>
        <w:drawing>
          <wp:inline distT="0" distB="0" distL="0" distR="0" wp14:anchorId="5C663C00" wp14:editId="7EE6541A">
            <wp:extent cx="5171317" cy="158456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78961" cy="1586904"/>
                    </a:xfrm>
                    <a:prstGeom prst="rect">
                      <a:avLst/>
                    </a:prstGeom>
                    <a:noFill/>
                  </pic:spPr>
                </pic:pic>
              </a:graphicData>
            </a:graphic>
          </wp:inline>
        </w:drawing>
      </w:r>
    </w:p>
    <w:p w14:paraId="280D9902" w14:textId="571746BD" w:rsidR="008C14B5" w:rsidRDefault="008C14B5" w:rsidP="008C14B5">
      <w:pPr>
        <w:pStyle w:val="Caption"/>
        <w:jc w:val="center"/>
      </w:pPr>
      <w:r>
        <w:t xml:space="preserve">Figure </w:t>
      </w:r>
      <w:r>
        <w:fldChar w:fldCharType="begin"/>
      </w:r>
      <w:r>
        <w:instrText xml:space="preserve"> SEQ Figure \* ARABIC </w:instrText>
      </w:r>
      <w:r>
        <w:fldChar w:fldCharType="separate"/>
      </w:r>
      <w:r w:rsidR="001F72C7">
        <w:rPr>
          <w:noProof/>
        </w:rPr>
        <w:t>2</w:t>
      </w:r>
      <w:r>
        <w:fldChar w:fldCharType="end"/>
      </w:r>
      <w:r>
        <w:t>: Short message/Paging issue in SBFD</w:t>
      </w:r>
    </w:p>
    <w:p w14:paraId="26589736" w14:textId="77777777" w:rsidR="001A5A86" w:rsidRPr="001A5A86" w:rsidRDefault="001A5A86" w:rsidP="001A5A86">
      <w:pPr>
        <w:jc w:val="both"/>
        <w:rPr>
          <w:rFonts w:asciiTheme="minorHAnsi" w:hAnsiTheme="minorHAnsi" w:cstheme="minorHAnsi"/>
          <w:sz w:val="21"/>
          <w:szCs w:val="21"/>
          <w:lang w:eastAsia="zh-CN"/>
        </w:rPr>
      </w:pPr>
      <w:r w:rsidRPr="001A5A86">
        <w:rPr>
          <w:rFonts w:asciiTheme="minorHAnsi" w:hAnsiTheme="minorHAnsi" w:cstheme="minorHAnsi"/>
          <w:sz w:val="21"/>
          <w:szCs w:val="21"/>
          <w:lang w:eastAsia="zh-CN"/>
        </w:rPr>
        <w:t>Several methods can be considered to address the issue of missing paging. One approach is to increase the PDCCH monitoring occasions in the Paging Occasion [6], ensuring that the monitoring occasions fall on downlink slots. However, increasing the PDCCH monitoring occasions could lead to a waste of downlink resources.</w:t>
      </w:r>
    </w:p>
    <w:p w14:paraId="2FADB501" w14:textId="77777777" w:rsidR="001A5A86" w:rsidRPr="001A5A86" w:rsidRDefault="001A5A86" w:rsidP="001A5A86">
      <w:pPr>
        <w:jc w:val="both"/>
        <w:rPr>
          <w:rFonts w:asciiTheme="minorHAnsi" w:hAnsiTheme="minorHAnsi" w:cstheme="minorHAnsi"/>
          <w:sz w:val="21"/>
          <w:szCs w:val="21"/>
          <w:lang w:eastAsia="zh-CN"/>
        </w:rPr>
      </w:pPr>
    </w:p>
    <w:p w14:paraId="3605BEA8" w14:textId="77777777" w:rsidR="001A5A86" w:rsidRPr="001A5A86" w:rsidRDefault="001A5A86" w:rsidP="001A5A86">
      <w:pPr>
        <w:jc w:val="both"/>
        <w:rPr>
          <w:rFonts w:asciiTheme="minorHAnsi" w:hAnsiTheme="minorHAnsi" w:cstheme="minorHAnsi"/>
          <w:sz w:val="21"/>
          <w:szCs w:val="21"/>
          <w:lang w:eastAsia="zh-CN"/>
        </w:rPr>
      </w:pPr>
      <w:r w:rsidRPr="001A5A86">
        <w:rPr>
          <w:rFonts w:asciiTheme="minorHAnsi" w:hAnsiTheme="minorHAnsi" w:cstheme="minorHAnsi"/>
          <w:sz w:val="21"/>
          <w:szCs w:val="21"/>
          <w:lang w:eastAsia="zh-CN"/>
        </w:rPr>
        <w:t>Another solution is to provide a link indication to SBFD UEs, prompting them to monitor PDCCH occasions. This approach is similar to the Early Paging Indicator (PEI) introduced in Release 17, which is sent as a System Information message in SIB1. The PEI offset can be specified in symbols.</w:t>
      </w:r>
    </w:p>
    <w:p w14:paraId="156FFDF6" w14:textId="77777777" w:rsidR="001A5A86" w:rsidRPr="001A5A86" w:rsidRDefault="001A5A86" w:rsidP="001A5A86">
      <w:pPr>
        <w:jc w:val="both"/>
        <w:rPr>
          <w:rFonts w:asciiTheme="minorHAnsi" w:hAnsiTheme="minorHAnsi" w:cstheme="minorHAnsi"/>
          <w:sz w:val="21"/>
          <w:szCs w:val="21"/>
          <w:lang w:eastAsia="zh-CN"/>
        </w:rPr>
      </w:pPr>
    </w:p>
    <w:p w14:paraId="0CEF6A68" w14:textId="046E926C" w:rsidR="009B238D" w:rsidRDefault="001A5A86" w:rsidP="001A5A86">
      <w:pPr>
        <w:jc w:val="both"/>
      </w:pPr>
      <w:r w:rsidRPr="001A5A86">
        <w:rPr>
          <w:rFonts w:asciiTheme="minorHAnsi" w:hAnsiTheme="minorHAnsi" w:cstheme="minorHAnsi"/>
          <w:sz w:val="21"/>
          <w:szCs w:val="21"/>
          <w:lang w:eastAsia="zh-CN"/>
        </w:rPr>
        <w:t>An alternative solution is to ensure that the PDCCH monitoring occasion occurs only in the downlink slots of the SBFD frame structure. While this would help address the issue, it would significantly reduce the flexibility of the scheduler.</w:t>
      </w:r>
    </w:p>
    <w:p w14:paraId="29E4CCD1" w14:textId="206C4246" w:rsidR="009B238D" w:rsidRPr="009B238D" w:rsidRDefault="009B238D" w:rsidP="000C4B44">
      <w:pPr>
        <w:spacing w:before="120" w:after="120"/>
        <w:rPr>
          <w:rFonts w:asciiTheme="minorHAnsi" w:hAnsiTheme="minorHAnsi" w:cstheme="minorHAnsi"/>
          <w:b/>
          <w:bCs/>
          <w:sz w:val="21"/>
          <w:szCs w:val="21"/>
        </w:rPr>
      </w:pPr>
      <w:r w:rsidRPr="009B238D">
        <w:rPr>
          <w:rFonts w:asciiTheme="minorHAnsi" w:hAnsiTheme="minorHAnsi" w:cstheme="minorHAnsi"/>
          <w:b/>
          <w:bCs/>
          <w:sz w:val="21"/>
          <w:szCs w:val="21"/>
        </w:rPr>
        <w:t>Proposal</w:t>
      </w:r>
      <w:r w:rsidR="00745951">
        <w:rPr>
          <w:rFonts w:asciiTheme="minorHAnsi" w:hAnsiTheme="minorHAnsi" w:cstheme="minorHAnsi"/>
          <w:b/>
          <w:bCs/>
          <w:sz w:val="21"/>
          <w:szCs w:val="21"/>
        </w:rPr>
        <w:t xml:space="preserve"> 9</w:t>
      </w:r>
      <w:r w:rsidRPr="009B238D">
        <w:rPr>
          <w:rFonts w:asciiTheme="minorHAnsi" w:hAnsiTheme="minorHAnsi" w:cstheme="minorHAnsi"/>
          <w:b/>
          <w:bCs/>
          <w:sz w:val="21"/>
          <w:szCs w:val="21"/>
        </w:rPr>
        <w:t>: More discussion is required in RAN1 to indicate short message in SBFD.</w:t>
      </w:r>
    </w:p>
    <w:p w14:paraId="4D52D4E6" w14:textId="4D1DD44E" w:rsidR="009B238D" w:rsidRPr="009B238D" w:rsidRDefault="009B238D" w:rsidP="000C4B44">
      <w:pPr>
        <w:spacing w:before="120"/>
        <w:rPr>
          <w:rFonts w:asciiTheme="minorHAnsi" w:hAnsiTheme="minorHAnsi" w:cstheme="minorHAnsi"/>
          <w:b/>
          <w:bCs/>
          <w:sz w:val="21"/>
          <w:szCs w:val="21"/>
        </w:rPr>
      </w:pPr>
      <w:r w:rsidRPr="009B238D">
        <w:rPr>
          <w:rFonts w:asciiTheme="minorHAnsi" w:hAnsiTheme="minorHAnsi" w:cstheme="minorHAnsi"/>
          <w:b/>
          <w:bCs/>
          <w:sz w:val="21"/>
          <w:szCs w:val="21"/>
        </w:rPr>
        <w:t>Proposal</w:t>
      </w:r>
      <w:r w:rsidR="000C4B44">
        <w:rPr>
          <w:rFonts w:asciiTheme="minorHAnsi" w:hAnsiTheme="minorHAnsi" w:cstheme="minorHAnsi"/>
          <w:b/>
          <w:bCs/>
          <w:sz w:val="21"/>
          <w:szCs w:val="21"/>
        </w:rPr>
        <w:t xml:space="preserve"> 1</w:t>
      </w:r>
      <w:r w:rsidR="00745951">
        <w:rPr>
          <w:rFonts w:asciiTheme="minorHAnsi" w:hAnsiTheme="minorHAnsi" w:cstheme="minorHAnsi"/>
          <w:b/>
          <w:bCs/>
          <w:sz w:val="21"/>
          <w:szCs w:val="21"/>
        </w:rPr>
        <w:t>0</w:t>
      </w:r>
      <w:r w:rsidRPr="009B238D">
        <w:rPr>
          <w:rFonts w:asciiTheme="minorHAnsi" w:hAnsiTheme="minorHAnsi" w:cstheme="minorHAnsi"/>
          <w:b/>
          <w:bCs/>
          <w:sz w:val="21"/>
          <w:szCs w:val="21"/>
        </w:rPr>
        <w:t>: Consider one of the solutions as a starting point to solve missing short message occasions:</w:t>
      </w:r>
    </w:p>
    <w:p w14:paraId="76C7B5CC" w14:textId="1FAEC8FC" w:rsidR="009B238D" w:rsidRPr="009B238D" w:rsidRDefault="009B238D" w:rsidP="009B238D">
      <w:pPr>
        <w:ind w:left="720"/>
        <w:rPr>
          <w:rFonts w:asciiTheme="minorHAnsi" w:hAnsiTheme="minorHAnsi" w:cstheme="minorHAnsi"/>
          <w:b/>
          <w:bCs/>
          <w:sz w:val="21"/>
          <w:szCs w:val="21"/>
        </w:rPr>
      </w:pPr>
      <w:r w:rsidRPr="009B238D">
        <w:rPr>
          <w:rFonts w:asciiTheme="minorHAnsi" w:hAnsiTheme="minorHAnsi" w:cstheme="minorHAnsi"/>
          <w:b/>
          <w:bCs/>
          <w:sz w:val="21"/>
          <w:szCs w:val="21"/>
        </w:rPr>
        <w:t>Option 1: Increase PDCCH monitoring occasions</w:t>
      </w:r>
    </w:p>
    <w:p w14:paraId="475E71D4" w14:textId="795BABDE" w:rsidR="009B238D" w:rsidRPr="009B238D" w:rsidRDefault="009B238D" w:rsidP="009B238D">
      <w:pPr>
        <w:ind w:left="720"/>
        <w:rPr>
          <w:rFonts w:asciiTheme="minorHAnsi" w:hAnsiTheme="minorHAnsi" w:cstheme="minorHAnsi"/>
          <w:b/>
          <w:bCs/>
          <w:sz w:val="21"/>
          <w:szCs w:val="21"/>
        </w:rPr>
      </w:pPr>
      <w:r w:rsidRPr="009B238D">
        <w:rPr>
          <w:rFonts w:asciiTheme="minorHAnsi" w:hAnsiTheme="minorHAnsi" w:cstheme="minorHAnsi"/>
          <w:b/>
          <w:bCs/>
          <w:sz w:val="21"/>
          <w:szCs w:val="21"/>
        </w:rPr>
        <w:t>Option 2: Link indication is required to indicate short message.</w:t>
      </w:r>
    </w:p>
    <w:p w14:paraId="2D6D2BBD" w14:textId="4EEDD178" w:rsidR="009B238D" w:rsidRPr="009B238D" w:rsidRDefault="009B238D" w:rsidP="009B238D">
      <w:pPr>
        <w:ind w:left="720"/>
        <w:rPr>
          <w:rFonts w:asciiTheme="minorHAnsi" w:hAnsiTheme="minorHAnsi" w:cstheme="minorHAnsi"/>
          <w:b/>
          <w:bCs/>
          <w:sz w:val="21"/>
          <w:szCs w:val="21"/>
        </w:rPr>
      </w:pPr>
      <w:r w:rsidRPr="009B238D">
        <w:rPr>
          <w:rFonts w:asciiTheme="minorHAnsi" w:hAnsiTheme="minorHAnsi" w:cstheme="minorHAnsi"/>
          <w:b/>
          <w:bCs/>
          <w:sz w:val="21"/>
          <w:szCs w:val="21"/>
        </w:rPr>
        <w:t>Option 3: Paging occasions falls only on downlink slots.</w:t>
      </w:r>
    </w:p>
    <w:p w14:paraId="062F7B5A" w14:textId="06706CF1" w:rsidR="008C14B5" w:rsidRPr="008C14B5" w:rsidRDefault="008C14B5" w:rsidP="008C14B5">
      <w:pPr>
        <w:jc w:val="both"/>
        <w:rPr>
          <w:lang w:eastAsia="zh-CN"/>
        </w:rPr>
      </w:pPr>
    </w:p>
    <w:p w14:paraId="41679D16" w14:textId="77777777" w:rsidR="007B2E0C" w:rsidRPr="007B58E6" w:rsidRDefault="007B2E0C" w:rsidP="007B2E0C">
      <w:pPr>
        <w:pStyle w:val="Heading2"/>
        <w:rPr>
          <w:sz w:val="24"/>
          <w:szCs w:val="18"/>
        </w:rPr>
      </w:pPr>
      <w:r w:rsidRPr="007B58E6">
        <w:rPr>
          <w:sz w:val="24"/>
          <w:szCs w:val="18"/>
        </w:rPr>
        <w:t>Timing Alignment Issues for SBFD</w:t>
      </w:r>
    </w:p>
    <w:p w14:paraId="3F0221DE" w14:textId="77777777" w:rsidR="007B2E0C" w:rsidRPr="00DA2415" w:rsidRDefault="007B2E0C" w:rsidP="007B2E0C">
      <w:pPr>
        <w:jc w:val="both"/>
        <w:rPr>
          <w:rFonts w:asciiTheme="minorHAnsi" w:eastAsia="Times New Roman" w:hAnsiTheme="minorHAnsi" w:cstheme="minorHAnsi"/>
          <w:sz w:val="21"/>
          <w:szCs w:val="21"/>
          <w:lang w:val="en-US"/>
        </w:rPr>
      </w:pPr>
      <w:r w:rsidRPr="00DA2415">
        <w:rPr>
          <w:rFonts w:asciiTheme="minorHAnsi" w:eastAsia="Times New Roman" w:hAnsiTheme="minorHAnsi" w:cstheme="minorHAnsi"/>
          <w:sz w:val="21"/>
          <w:szCs w:val="21"/>
          <w:lang w:val="en-US"/>
        </w:rPr>
        <w:t xml:space="preserve">In legacy TDD system, a UE is provided with non-zero timing advance offset </w:t>
      </w:r>
      <m:oMath>
        <m:sSub>
          <m:sSubPr>
            <m:ctrlPr>
              <w:rPr>
                <w:rFonts w:ascii="Cambria Math" w:hAnsi="Cambria Math" w:cstheme="minorHAnsi"/>
                <w:sz w:val="21"/>
                <w:szCs w:val="21"/>
              </w:rPr>
            </m:ctrlPr>
          </m:sSubPr>
          <m:e>
            <m:r>
              <w:rPr>
                <w:rFonts w:ascii="Cambria Math" w:hAnsi="Cambria Math" w:cstheme="minorHAnsi"/>
                <w:sz w:val="21"/>
                <w:szCs w:val="21"/>
              </w:rPr>
              <m:t>N</m:t>
            </m:r>
          </m:e>
          <m:sub>
            <m:r>
              <m:rPr>
                <m:sty m:val="p"/>
              </m:rPr>
              <w:rPr>
                <w:rFonts w:ascii="Cambria Math" w:hAnsi="Cambria Math" w:cstheme="minorHAnsi"/>
                <w:sz w:val="21"/>
                <w:szCs w:val="21"/>
              </w:rPr>
              <m:t>TA</m:t>
            </m:r>
            <m:r>
              <w:rPr>
                <w:rFonts w:ascii="Cambria Math" w:hAnsi="Cambria Math" w:cstheme="minorHAnsi"/>
                <w:sz w:val="21"/>
                <w:szCs w:val="21"/>
              </w:rPr>
              <m:t>, offset</m:t>
            </m:r>
          </m:sub>
        </m:sSub>
      </m:oMath>
      <w:r w:rsidRPr="00DA2415">
        <w:rPr>
          <w:rFonts w:asciiTheme="minorHAnsi" w:eastAsia="Times New Roman" w:hAnsiTheme="minorHAnsi" w:cstheme="minorHAnsi"/>
          <w:sz w:val="21"/>
          <w:szCs w:val="21"/>
          <w:lang w:val="en-US"/>
        </w:rPr>
        <w:t xml:space="preserve"> for the serving cell. It is used to reserve enough time from uplink to downlink switching in gNB (as well in UE). Downlink to Uplink switching is considered in the guard period of the special slot. In SBFD, timing advance offset results in inter slot interference between uplink sub band and downlink slots.</w:t>
      </w:r>
    </w:p>
    <w:p w14:paraId="4FDA296C" w14:textId="77777777" w:rsidR="007B2E0C" w:rsidRDefault="007B2E0C" w:rsidP="007B2E0C">
      <w:pPr>
        <w:rPr>
          <w:rFonts w:eastAsia="Times New Roman"/>
          <w:sz w:val="22"/>
          <w:szCs w:val="22"/>
          <w:lang w:val="en-US"/>
        </w:rPr>
      </w:pPr>
    </w:p>
    <w:p w14:paraId="7F740406" w14:textId="77777777" w:rsidR="007B2E0C" w:rsidRPr="00DA2415" w:rsidRDefault="007B2E0C" w:rsidP="007B2E0C">
      <w:pPr>
        <w:jc w:val="both"/>
        <w:rPr>
          <w:rFonts w:asciiTheme="minorHAnsi" w:eastAsia="Times New Roman" w:hAnsiTheme="minorHAnsi" w:cstheme="minorHAnsi"/>
          <w:sz w:val="21"/>
          <w:szCs w:val="21"/>
          <w:lang w:val="en-US"/>
        </w:rPr>
      </w:pPr>
      <w:r w:rsidRPr="00DA2415">
        <w:rPr>
          <w:rFonts w:asciiTheme="minorHAnsi" w:eastAsia="Times New Roman" w:hAnsiTheme="minorHAnsi" w:cstheme="minorHAnsi"/>
          <w:sz w:val="21"/>
          <w:szCs w:val="21"/>
          <w:lang w:val="en-US"/>
        </w:rPr>
        <w:t>One of the solutions is to consider two timing</w:t>
      </w:r>
      <w:r>
        <w:rPr>
          <w:rFonts w:asciiTheme="minorHAnsi" w:eastAsia="Times New Roman" w:hAnsiTheme="minorHAnsi" w:cstheme="minorHAnsi"/>
          <w:sz w:val="21"/>
          <w:szCs w:val="21"/>
          <w:lang w:val="en-US"/>
        </w:rPr>
        <w:t xml:space="preserve"> advance</w:t>
      </w:r>
      <w:r w:rsidRPr="00DA2415">
        <w:rPr>
          <w:rFonts w:asciiTheme="minorHAnsi" w:eastAsia="Times New Roman" w:hAnsiTheme="minorHAnsi" w:cstheme="minorHAnsi"/>
          <w:sz w:val="21"/>
          <w:szCs w:val="21"/>
          <w:lang w:val="en-US"/>
        </w:rPr>
        <w:t xml:space="preserve"> offsets – one for</w:t>
      </w:r>
      <w:r>
        <w:rPr>
          <w:rFonts w:asciiTheme="minorHAnsi" w:eastAsia="Times New Roman" w:hAnsiTheme="minorHAnsi" w:cstheme="minorHAnsi"/>
          <w:sz w:val="21"/>
          <w:szCs w:val="21"/>
          <w:lang w:val="en-US"/>
        </w:rPr>
        <w:t xml:space="preserve"> </w:t>
      </w:r>
      <w:r w:rsidRPr="00DA2415">
        <w:rPr>
          <w:rFonts w:asciiTheme="minorHAnsi" w:eastAsia="Times New Roman" w:hAnsiTheme="minorHAnsi" w:cstheme="minorHAnsi"/>
          <w:sz w:val="21"/>
          <w:szCs w:val="21"/>
          <w:lang w:val="en-US"/>
        </w:rPr>
        <w:t xml:space="preserve">uplink subband and another one for uplink slots i.e  </w:t>
      </w:r>
      <m:oMath>
        <m:sSub>
          <m:sSubPr>
            <m:ctrlPr>
              <w:rPr>
                <w:rFonts w:ascii="Cambria Math" w:hAnsi="Cambria Math" w:cstheme="minorHAnsi"/>
                <w:sz w:val="21"/>
                <w:szCs w:val="21"/>
              </w:rPr>
            </m:ctrlPr>
          </m:sSubPr>
          <m:e>
            <m:r>
              <w:rPr>
                <w:rFonts w:ascii="Cambria Math" w:hAnsi="Cambria Math" w:cstheme="minorHAnsi"/>
                <w:sz w:val="21"/>
                <w:szCs w:val="21"/>
              </w:rPr>
              <m:t>N</m:t>
            </m:r>
          </m:e>
          <m:sub>
            <m:r>
              <m:rPr>
                <m:sty m:val="p"/>
              </m:rPr>
              <w:rPr>
                <w:rFonts w:ascii="Cambria Math" w:hAnsi="Cambria Math" w:cstheme="minorHAnsi"/>
                <w:sz w:val="21"/>
                <w:szCs w:val="21"/>
              </w:rPr>
              <m:t>TA</m:t>
            </m:r>
            <m:r>
              <w:rPr>
                <w:rFonts w:ascii="Cambria Math" w:hAnsi="Cambria Math" w:cstheme="minorHAnsi"/>
                <w:sz w:val="21"/>
                <w:szCs w:val="21"/>
              </w:rPr>
              <m:t>, offset</m:t>
            </m:r>
          </m:sub>
        </m:sSub>
        <m:r>
          <w:rPr>
            <w:rFonts w:ascii="Cambria Math" w:hAnsi="Cambria Math" w:cstheme="minorHAnsi"/>
            <w:sz w:val="21"/>
            <w:szCs w:val="21"/>
          </w:rPr>
          <m:t>=0</m:t>
        </m:r>
      </m:oMath>
      <w:r w:rsidRPr="00DA2415">
        <w:rPr>
          <w:rFonts w:asciiTheme="minorHAnsi" w:eastAsia="Times New Roman" w:hAnsiTheme="minorHAnsi" w:cstheme="minorHAnsi"/>
          <w:sz w:val="21"/>
          <w:szCs w:val="21"/>
        </w:rPr>
        <w:t xml:space="preserve"> for</w:t>
      </w:r>
      <w:r>
        <w:rPr>
          <w:rFonts w:asciiTheme="minorHAnsi" w:eastAsia="Times New Roman" w:hAnsiTheme="minorHAnsi" w:cstheme="minorHAnsi"/>
          <w:sz w:val="21"/>
          <w:szCs w:val="21"/>
        </w:rPr>
        <w:t xml:space="preserve"> uplink sub band and use the existing non-zero timing advance offset  </w:t>
      </w:r>
      <m:oMath>
        <m:sSub>
          <m:sSubPr>
            <m:ctrlPr>
              <w:rPr>
                <w:rFonts w:ascii="Cambria Math" w:hAnsi="Cambria Math" w:cstheme="minorHAnsi"/>
                <w:sz w:val="21"/>
                <w:szCs w:val="21"/>
              </w:rPr>
            </m:ctrlPr>
          </m:sSubPr>
          <m:e>
            <m:r>
              <w:rPr>
                <w:rFonts w:ascii="Cambria Math" w:hAnsi="Cambria Math" w:cstheme="minorHAnsi"/>
                <w:sz w:val="21"/>
                <w:szCs w:val="21"/>
              </w:rPr>
              <m:t>N</m:t>
            </m:r>
          </m:e>
          <m:sub>
            <m:r>
              <m:rPr>
                <m:sty m:val="p"/>
              </m:rPr>
              <w:rPr>
                <w:rFonts w:ascii="Cambria Math" w:hAnsi="Cambria Math" w:cstheme="minorHAnsi"/>
                <w:sz w:val="21"/>
                <w:szCs w:val="21"/>
              </w:rPr>
              <m:t>TA</m:t>
            </m:r>
            <m:r>
              <w:rPr>
                <w:rFonts w:ascii="Cambria Math" w:hAnsi="Cambria Math" w:cstheme="minorHAnsi"/>
                <w:sz w:val="21"/>
                <w:szCs w:val="21"/>
              </w:rPr>
              <m:t>, offset</m:t>
            </m:r>
          </m:sub>
        </m:sSub>
        <m:r>
          <w:rPr>
            <w:rFonts w:ascii="Cambria Math" w:hAnsi="Cambria Math" w:cstheme="minorHAnsi"/>
            <w:sz w:val="21"/>
            <w:szCs w:val="21"/>
          </w:rPr>
          <m:t>=39936</m:t>
        </m:r>
      </m:oMath>
      <w:r>
        <w:rPr>
          <w:rFonts w:asciiTheme="minorHAnsi" w:eastAsia="Times New Roman" w:hAnsiTheme="minorHAnsi" w:cstheme="minorHAnsi"/>
          <w:sz w:val="21"/>
          <w:szCs w:val="21"/>
        </w:rPr>
        <w:t xml:space="preserve"> for FR1 and </w:t>
      </w:r>
      <m:oMath>
        <m:sSub>
          <m:sSubPr>
            <m:ctrlPr>
              <w:rPr>
                <w:rFonts w:ascii="Cambria Math" w:hAnsi="Cambria Math" w:cstheme="minorHAnsi"/>
                <w:sz w:val="21"/>
                <w:szCs w:val="21"/>
              </w:rPr>
            </m:ctrlPr>
          </m:sSubPr>
          <m:e>
            <m:r>
              <w:rPr>
                <w:rFonts w:ascii="Cambria Math" w:hAnsi="Cambria Math" w:cstheme="minorHAnsi"/>
                <w:sz w:val="21"/>
                <w:szCs w:val="21"/>
              </w:rPr>
              <m:t>N</m:t>
            </m:r>
          </m:e>
          <m:sub>
            <m:r>
              <m:rPr>
                <m:sty m:val="p"/>
              </m:rPr>
              <w:rPr>
                <w:rFonts w:ascii="Cambria Math" w:hAnsi="Cambria Math" w:cstheme="minorHAnsi"/>
                <w:sz w:val="21"/>
                <w:szCs w:val="21"/>
              </w:rPr>
              <m:t>TA</m:t>
            </m:r>
            <m:r>
              <w:rPr>
                <w:rFonts w:ascii="Cambria Math" w:hAnsi="Cambria Math" w:cstheme="minorHAnsi"/>
                <w:sz w:val="21"/>
                <w:szCs w:val="21"/>
              </w:rPr>
              <m:t>, offset</m:t>
            </m:r>
          </m:sub>
        </m:sSub>
        <m:r>
          <w:rPr>
            <w:rFonts w:ascii="Cambria Math" w:hAnsi="Cambria Math" w:cstheme="minorHAnsi"/>
            <w:sz w:val="21"/>
            <w:szCs w:val="21"/>
          </w:rPr>
          <m:t>=13792</m:t>
        </m:r>
      </m:oMath>
      <w:r>
        <w:rPr>
          <w:rFonts w:asciiTheme="minorHAnsi" w:eastAsia="Times New Roman" w:hAnsiTheme="minorHAnsi" w:cstheme="minorHAnsi"/>
          <w:sz w:val="21"/>
          <w:szCs w:val="21"/>
        </w:rPr>
        <w:t xml:space="preserve"> for FR2. But this solution has one disadvantage. SBFD uplink sub band and uplink slots will have time difference and SBFD aware UE may not be able to transmit both in the uplink sub band and uplink slots due to time difference. If UE has to transmit its uplink both in SBFD uplink sub band and uplink slot, then it needs to update its timing advance offset within a periodicity. </w:t>
      </w:r>
    </w:p>
    <w:p w14:paraId="20CB5AAF" w14:textId="77777777" w:rsidR="007B2E0C" w:rsidRDefault="007B2E0C" w:rsidP="007B2E0C">
      <w:pPr>
        <w:rPr>
          <w:rFonts w:eastAsia="Times New Roman"/>
          <w:sz w:val="22"/>
          <w:szCs w:val="22"/>
          <w:lang w:val="en-US"/>
        </w:rPr>
      </w:pPr>
    </w:p>
    <w:p w14:paraId="3462B2D5" w14:textId="77777777" w:rsidR="007B2E0C" w:rsidRDefault="007B2E0C" w:rsidP="007B2E0C">
      <w:pPr>
        <w:rPr>
          <w:rFonts w:eastAsia="Times New Roman"/>
          <w:sz w:val="22"/>
          <w:szCs w:val="22"/>
          <w:lang w:val="en-US"/>
        </w:rPr>
      </w:pPr>
      <w:r>
        <w:rPr>
          <w:rFonts w:eastAsia="Times New Roman"/>
          <w:noProof/>
          <w:sz w:val="22"/>
          <w:szCs w:val="22"/>
          <w:lang w:val="en-US"/>
        </w:rPr>
        <w:drawing>
          <wp:inline distT="0" distB="0" distL="0" distR="0" wp14:anchorId="46DF74CD" wp14:editId="0590AAA0">
            <wp:extent cx="4292092" cy="21626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9258" cy="2166235"/>
                    </a:xfrm>
                    <a:prstGeom prst="rect">
                      <a:avLst/>
                    </a:prstGeom>
                    <a:noFill/>
                  </pic:spPr>
                </pic:pic>
              </a:graphicData>
            </a:graphic>
          </wp:inline>
        </w:drawing>
      </w:r>
    </w:p>
    <w:p w14:paraId="49736541" w14:textId="77777777" w:rsidR="007B2E0C" w:rsidRDefault="007B2E0C" w:rsidP="007B2E0C">
      <w:pPr>
        <w:keepNext/>
      </w:pPr>
      <w:r>
        <w:rPr>
          <w:rFonts w:eastAsia="Times New Roman"/>
          <w:noProof/>
          <w:sz w:val="22"/>
          <w:szCs w:val="22"/>
          <w:lang w:val="en-US"/>
        </w:rPr>
        <w:drawing>
          <wp:inline distT="0" distB="0" distL="0" distR="0" wp14:anchorId="19EE80E9" wp14:editId="6DD43ABE">
            <wp:extent cx="5544922" cy="21361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54934" cy="2140042"/>
                    </a:xfrm>
                    <a:prstGeom prst="rect">
                      <a:avLst/>
                    </a:prstGeom>
                    <a:noFill/>
                  </pic:spPr>
                </pic:pic>
              </a:graphicData>
            </a:graphic>
          </wp:inline>
        </w:drawing>
      </w:r>
    </w:p>
    <w:p w14:paraId="6B003A37" w14:textId="6037FF4A" w:rsidR="007B2E0C" w:rsidRDefault="007B2E0C" w:rsidP="007B2E0C">
      <w:pPr>
        <w:pStyle w:val="Caption"/>
        <w:jc w:val="center"/>
      </w:pPr>
      <w:r>
        <w:t xml:space="preserve">Figure </w:t>
      </w:r>
      <w:r>
        <w:fldChar w:fldCharType="begin"/>
      </w:r>
      <w:r>
        <w:instrText xml:space="preserve"> SEQ Figure \* ARABIC </w:instrText>
      </w:r>
      <w:r>
        <w:fldChar w:fldCharType="separate"/>
      </w:r>
      <w:r w:rsidR="001F72C7">
        <w:rPr>
          <w:noProof/>
        </w:rPr>
        <w:t>3</w:t>
      </w:r>
      <w:r>
        <w:fldChar w:fldCharType="end"/>
      </w:r>
      <w:r>
        <w:t>: Solution 1: two different time offsets for uplink subband and uplink slots</w:t>
      </w:r>
    </w:p>
    <w:p w14:paraId="02C63463" w14:textId="77777777" w:rsidR="007B2E0C" w:rsidRPr="007C7407" w:rsidRDefault="007B2E0C" w:rsidP="007B2E0C">
      <w:pPr>
        <w:spacing w:before="120" w:after="120"/>
        <w:jc w:val="both"/>
        <w:rPr>
          <w:rFonts w:asciiTheme="minorHAnsi" w:hAnsiTheme="minorHAnsi" w:cstheme="minorHAnsi"/>
          <w:sz w:val="21"/>
          <w:szCs w:val="21"/>
        </w:rPr>
      </w:pPr>
      <w:r w:rsidRPr="007C7407">
        <w:rPr>
          <w:rFonts w:asciiTheme="minorHAnsi" w:hAnsiTheme="minorHAnsi" w:cstheme="minorHAnsi"/>
          <w:sz w:val="21"/>
          <w:szCs w:val="21"/>
        </w:rPr>
        <w:t xml:space="preserve">The other solution is to cancel the uplink transmission grant to the first uplink symbol of the uplink subband, by sending cancellation message via DCI, or indicate the first symbol is not available for the uplink transmission via RRC configuration. But this will result in the loss one uplink sub band symbol. </w:t>
      </w:r>
    </w:p>
    <w:p w14:paraId="08D47CBB" w14:textId="77777777" w:rsidR="007B2E0C" w:rsidRDefault="007B2E0C" w:rsidP="007B2E0C">
      <w:pPr>
        <w:keepNext/>
      </w:pPr>
      <w:r>
        <w:rPr>
          <w:noProof/>
        </w:rPr>
        <w:drawing>
          <wp:inline distT="0" distB="0" distL="0" distR="0" wp14:anchorId="01DE6B89" wp14:editId="4CD01872">
            <wp:extent cx="5839617" cy="262615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49391" cy="2630553"/>
                    </a:xfrm>
                    <a:prstGeom prst="rect">
                      <a:avLst/>
                    </a:prstGeom>
                    <a:noFill/>
                  </pic:spPr>
                </pic:pic>
              </a:graphicData>
            </a:graphic>
          </wp:inline>
        </w:drawing>
      </w:r>
    </w:p>
    <w:p w14:paraId="5AC1BF57" w14:textId="1B80A637" w:rsidR="007B2E0C" w:rsidRDefault="007B2E0C" w:rsidP="007B2E0C">
      <w:pPr>
        <w:pStyle w:val="Caption"/>
        <w:jc w:val="center"/>
      </w:pPr>
      <w:r>
        <w:t xml:space="preserve">Figure </w:t>
      </w:r>
      <w:r>
        <w:fldChar w:fldCharType="begin"/>
      </w:r>
      <w:r>
        <w:instrText xml:space="preserve"> SEQ Figure \* ARABIC </w:instrText>
      </w:r>
      <w:r>
        <w:fldChar w:fldCharType="separate"/>
      </w:r>
      <w:r w:rsidR="001F72C7">
        <w:rPr>
          <w:noProof/>
        </w:rPr>
        <w:t>4</w:t>
      </w:r>
      <w:r>
        <w:fldChar w:fldCharType="end"/>
      </w:r>
      <w:r>
        <w:t>: Solution 2: Cancelling the first symbol in the uplink sub band</w:t>
      </w:r>
    </w:p>
    <w:p w14:paraId="55D66049" w14:textId="77777777" w:rsidR="007B2E0C" w:rsidRPr="006D6B5B" w:rsidRDefault="007B2E0C" w:rsidP="007B2E0C">
      <w:pPr>
        <w:jc w:val="both"/>
        <w:rPr>
          <w:rFonts w:asciiTheme="minorHAnsi" w:hAnsiTheme="minorHAnsi" w:cstheme="minorHAnsi"/>
          <w:sz w:val="21"/>
          <w:szCs w:val="21"/>
        </w:rPr>
      </w:pPr>
      <w:r w:rsidRPr="006D6B5B">
        <w:rPr>
          <w:rFonts w:asciiTheme="minorHAnsi" w:hAnsiTheme="minorHAnsi" w:cstheme="minorHAnsi"/>
          <w:sz w:val="21"/>
          <w:szCs w:val="21"/>
        </w:rPr>
        <w:t>Another alternate solution is shortening the first symbol of the uplink sub band, by mapping the data to alternate subcarriers, thus creating two copies in time domain and transmitting the second copy. This symbol can also be used as an alternate for resource muting discussed in Collision handling of 9.3.3. By doing this, we can have a common time offset between SBFD and non SBFD symbols and SBFD aware UE can continue to transmit uplink data in uplink slot, without changing time advance offset.</w:t>
      </w:r>
    </w:p>
    <w:p w14:paraId="1C38AC76" w14:textId="77777777" w:rsidR="007B2E0C" w:rsidRDefault="007B2E0C" w:rsidP="007B2E0C">
      <w:pPr>
        <w:keepNext/>
        <w:jc w:val="center"/>
      </w:pPr>
      <w:r>
        <w:rPr>
          <w:noProof/>
        </w:rPr>
        <w:drawing>
          <wp:inline distT="0" distB="0" distL="0" distR="0" wp14:anchorId="6646B7AA" wp14:editId="4200D4F7">
            <wp:extent cx="5925312" cy="175941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5600" cy="1762466"/>
                    </a:xfrm>
                    <a:prstGeom prst="rect">
                      <a:avLst/>
                    </a:prstGeom>
                    <a:noFill/>
                  </pic:spPr>
                </pic:pic>
              </a:graphicData>
            </a:graphic>
          </wp:inline>
        </w:drawing>
      </w:r>
    </w:p>
    <w:p w14:paraId="453CD979" w14:textId="5D0F62A8" w:rsidR="007B2E0C" w:rsidRPr="00FC0AD7" w:rsidRDefault="007B2E0C" w:rsidP="007B2E0C">
      <w:pPr>
        <w:pStyle w:val="Caption"/>
        <w:jc w:val="center"/>
      </w:pPr>
      <w:r>
        <w:t xml:space="preserve">Figure </w:t>
      </w:r>
      <w:r>
        <w:fldChar w:fldCharType="begin"/>
      </w:r>
      <w:r>
        <w:instrText xml:space="preserve"> SEQ Figure \* ARABIC </w:instrText>
      </w:r>
      <w:r>
        <w:fldChar w:fldCharType="separate"/>
      </w:r>
      <w:r w:rsidR="001F72C7">
        <w:rPr>
          <w:noProof/>
        </w:rPr>
        <w:t>5</w:t>
      </w:r>
      <w:r>
        <w:fldChar w:fldCharType="end"/>
      </w:r>
      <w:r>
        <w:t>: Solution 3: Shortening the first symbol of SBFD uplink by mapping alternate carriers</w:t>
      </w:r>
    </w:p>
    <w:p w14:paraId="4A6FD00C" w14:textId="77777777" w:rsidR="007B2E0C" w:rsidRDefault="007B2E0C" w:rsidP="007B2E0C">
      <w:pPr>
        <w:rPr>
          <w:rFonts w:eastAsia="Times New Roman"/>
          <w:sz w:val="22"/>
          <w:szCs w:val="22"/>
          <w:lang w:val="en-US"/>
        </w:rPr>
      </w:pPr>
    </w:p>
    <w:p w14:paraId="3E8D3513" w14:textId="4D0DB1C5" w:rsidR="007B2E0C" w:rsidRPr="006D6B5B" w:rsidRDefault="007B2E0C" w:rsidP="007B2E0C">
      <w:pPr>
        <w:rPr>
          <w:rFonts w:asciiTheme="minorHAnsi" w:eastAsia="Times New Roman" w:hAnsiTheme="minorHAnsi" w:cstheme="minorHAnsi"/>
          <w:b/>
          <w:bCs/>
          <w:sz w:val="21"/>
          <w:szCs w:val="21"/>
          <w:lang w:val="en-US"/>
        </w:rPr>
      </w:pPr>
      <w:r w:rsidRPr="006D6B5B">
        <w:rPr>
          <w:rFonts w:asciiTheme="minorHAnsi" w:eastAsia="Times New Roman" w:hAnsiTheme="minorHAnsi" w:cstheme="minorHAnsi"/>
          <w:b/>
          <w:bCs/>
          <w:sz w:val="21"/>
          <w:szCs w:val="21"/>
          <w:lang w:val="en-US"/>
        </w:rPr>
        <w:t>Proposal</w:t>
      </w:r>
      <w:r>
        <w:rPr>
          <w:rFonts w:asciiTheme="minorHAnsi" w:eastAsia="Times New Roman" w:hAnsiTheme="minorHAnsi" w:cstheme="minorHAnsi"/>
          <w:b/>
          <w:bCs/>
          <w:sz w:val="21"/>
          <w:szCs w:val="21"/>
          <w:lang w:val="en-US"/>
        </w:rPr>
        <w:t xml:space="preserve"> </w:t>
      </w:r>
      <w:r w:rsidR="00745951">
        <w:rPr>
          <w:rFonts w:asciiTheme="minorHAnsi" w:eastAsia="Times New Roman" w:hAnsiTheme="minorHAnsi" w:cstheme="minorHAnsi"/>
          <w:b/>
          <w:bCs/>
          <w:sz w:val="21"/>
          <w:szCs w:val="21"/>
          <w:lang w:val="en-US"/>
        </w:rPr>
        <w:t>11</w:t>
      </w:r>
      <w:r w:rsidRPr="006D6B5B">
        <w:rPr>
          <w:rFonts w:asciiTheme="minorHAnsi" w:eastAsia="Times New Roman" w:hAnsiTheme="minorHAnsi" w:cstheme="minorHAnsi"/>
          <w:b/>
          <w:bCs/>
          <w:sz w:val="21"/>
          <w:szCs w:val="21"/>
          <w:lang w:val="en-US"/>
        </w:rPr>
        <w:t>: Consider the following options to handle inter slot interference:</w:t>
      </w:r>
    </w:p>
    <w:p w14:paraId="4A39F624" w14:textId="77777777" w:rsidR="007B2E0C" w:rsidRPr="006D6B5B" w:rsidRDefault="007B2E0C" w:rsidP="007B2E0C">
      <w:pPr>
        <w:ind w:left="720"/>
        <w:rPr>
          <w:rFonts w:asciiTheme="minorHAnsi" w:eastAsia="Times New Roman" w:hAnsiTheme="minorHAnsi" w:cstheme="minorHAnsi"/>
          <w:b/>
          <w:bCs/>
          <w:sz w:val="21"/>
          <w:szCs w:val="21"/>
          <w:lang w:val="en-US"/>
        </w:rPr>
      </w:pPr>
      <w:r w:rsidRPr="006D6B5B">
        <w:rPr>
          <w:rFonts w:asciiTheme="minorHAnsi" w:eastAsia="Times New Roman" w:hAnsiTheme="minorHAnsi" w:cstheme="minorHAnsi"/>
          <w:b/>
          <w:bCs/>
          <w:sz w:val="21"/>
          <w:szCs w:val="21"/>
          <w:lang w:val="en-US"/>
        </w:rPr>
        <w:t>Option 1: Use two timing advance offsets for UL transmission, one for SBFD symbols and another one for non SBFD symbols</w:t>
      </w:r>
    </w:p>
    <w:p w14:paraId="2CA48D8F" w14:textId="77777777" w:rsidR="007B2E0C" w:rsidRPr="006D6B5B" w:rsidRDefault="007B2E0C" w:rsidP="007B2E0C">
      <w:pPr>
        <w:ind w:left="720"/>
        <w:rPr>
          <w:rFonts w:asciiTheme="minorHAnsi" w:eastAsia="Times New Roman" w:hAnsiTheme="minorHAnsi" w:cstheme="minorHAnsi"/>
          <w:b/>
          <w:bCs/>
          <w:sz w:val="21"/>
          <w:szCs w:val="21"/>
          <w:lang w:val="en-US"/>
        </w:rPr>
      </w:pPr>
      <w:r w:rsidRPr="006D6B5B">
        <w:rPr>
          <w:rFonts w:asciiTheme="minorHAnsi" w:eastAsia="Times New Roman" w:hAnsiTheme="minorHAnsi" w:cstheme="minorHAnsi"/>
          <w:b/>
          <w:bCs/>
          <w:sz w:val="21"/>
          <w:szCs w:val="21"/>
          <w:lang w:val="en-US"/>
        </w:rPr>
        <w:t>Option 2: Cancel the first uplink subband symbol, either by SBFD frame structure configuration, RRC configuration or by sending DCI</w:t>
      </w:r>
    </w:p>
    <w:p w14:paraId="3FD76F8E" w14:textId="77777777" w:rsidR="007B2E0C" w:rsidRPr="006D6B5B" w:rsidRDefault="007B2E0C" w:rsidP="007B2E0C">
      <w:pPr>
        <w:ind w:firstLine="576"/>
        <w:rPr>
          <w:rFonts w:asciiTheme="minorHAnsi" w:eastAsia="Times New Roman" w:hAnsiTheme="minorHAnsi" w:cstheme="minorBidi"/>
          <w:b/>
          <w:sz w:val="21"/>
          <w:szCs w:val="21"/>
        </w:rPr>
      </w:pPr>
      <w:r>
        <w:rPr>
          <w:rFonts w:asciiTheme="minorHAnsi" w:eastAsia="Times New Roman" w:hAnsiTheme="minorHAnsi" w:cstheme="minorBidi"/>
          <w:b/>
          <w:sz w:val="21"/>
          <w:szCs w:val="21"/>
        </w:rPr>
        <w:t xml:space="preserve">   </w:t>
      </w:r>
      <w:r w:rsidRPr="070F8EC4">
        <w:rPr>
          <w:rFonts w:asciiTheme="minorHAnsi" w:eastAsia="Times New Roman" w:hAnsiTheme="minorHAnsi" w:cstheme="minorBidi"/>
          <w:b/>
          <w:sz w:val="21"/>
          <w:szCs w:val="21"/>
        </w:rPr>
        <w:t xml:space="preserve">Option 3: Shortening the first uplink symbol by mapping alternate subcarriers.  </w:t>
      </w:r>
    </w:p>
    <w:p w14:paraId="746B176A" w14:textId="77777777" w:rsidR="006078C6" w:rsidRDefault="006078C6" w:rsidP="00CC2E3E">
      <w:pPr>
        <w:pStyle w:val="Heading1"/>
      </w:pPr>
      <w:r w:rsidRPr="00CC2E3E">
        <w:t>Conclusion</w:t>
      </w:r>
    </w:p>
    <w:p w14:paraId="26BB57CD" w14:textId="55F5091F" w:rsidR="00AC1EFD" w:rsidRDefault="00707FEE" w:rsidP="00AC1EFD">
      <w:r>
        <w:t xml:space="preserve">These are </w:t>
      </w:r>
      <w:r w:rsidR="000B4FA9">
        <w:t>observations and</w:t>
      </w:r>
      <w:r w:rsidR="00181458">
        <w:t xml:space="preserve"> proposals </w:t>
      </w:r>
      <w:r w:rsidR="004908C6">
        <w:t>on SBFD Tx Rx measurement proc</w:t>
      </w:r>
      <w:r w:rsidR="00D4082B">
        <w:t>edures.</w:t>
      </w:r>
    </w:p>
    <w:p w14:paraId="1E1CAB66" w14:textId="77777777" w:rsidR="00FB427E" w:rsidRDefault="00FB427E" w:rsidP="00FB427E">
      <w:pPr>
        <w:pStyle w:val="Proposal"/>
        <w:numPr>
          <w:ilvl w:val="0"/>
          <w:numId w:val="0"/>
        </w:numPr>
      </w:pPr>
      <w:r w:rsidRPr="00A54222">
        <w:rPr>
          <w:rFonts w:asciiTheme="minorHAnsi" w:hAnsiTheme="minorHAnsi" w:cstheme="minorHAnsi"/>
          <w:sz w:val="21"/>
          <w:szCs w:val="21"/>
          <w:lang w:val="en-US"/>
        </w:rPr>
        <w:t>Proposal</w:t>
      </w:r>
      <w:r>
        <w:rPr>
          <w:rFonts w:asciiTheme="minorHAnsi" w:hAnsiTheme="minorHAnsi" w:cstheme="minorHAnsi"/>
          <w:sz w:val="21"/>
          <w:szCs w:val="21"/>
          <w:lang w:val="en-US"/>
        </w:rPr>
        <w:t xml:space="preserve"> 1</w:t>
      </w:r>
      <w:r w:rsidRPr="00A54222">
        <w:rPr>
          <w:rFonts w:asciiTheme="minorHAnsi" w:hAnsiTheme="minorHAnsi" w:cstheme="minorHAnsi"/>
          <w:sz w:val="21"/>
          <w:szCs w:val="21"/>
          <w:lang w:val="en-US"/>
        </w:rPr>
        <w:t xml:space="preserve">: </w:t>
      </w:r>
      <w:r w:rsidRPr="00F301D9">
        <w:rPr>
          <w:rFonts w:asciiTheme="minorHAnsi" w:hAnsiTheme="minorHAnsi" w:cstheme="minorHAnsi"/>
          <w:sz w:val="21"/>
          <w:szCs w:val="21"/>
        </w:rPr>
        <w:t>Guard symbols needed for the transition from non-SBFD symbols to SBFD symbols must be placed exclusively in the SBFD slots.</w:t>
      </w:r>
    </w:p>
    <w:p w14:paraId="719ED1FB" w14:textId="77777777" w:rsidR="00FB427E" w:rsidRDefault="00FB427E" w:rsidP="00FB427E">
      <w:pPr>
        <w:rPr>
          <w:rFonts w:asciiTheme="minorHAnsi" w:hAnsiTheme="minorHAnsi" w:cstheme="minorBidi"/>
          <w:b/>
          <w:bCs/>
          <w:sz w:val="21"/>
          <w:szCs w:val="21"/>
          <w:lang w:val="en-US"/>
        </w:rPr>
      </w:pPr>
      <w:r w:rsidRPr="07589FF9">
        <w:rPr>
          <w:rFonts w:asciiTheme="minorHAnsi" w:hAnsiTheme="minorHAnsi" w:cstheme="minorBidi"/>
          <w:b/>
          <w:bCs/>
          <w:sz w:val="21"/>
          <w:szCs w:val="21"/>
          <w:lang w:val="en-US"/>
        </w:rPr>
        <w:t>Proposal</w:t>
      </w:r>
      <w:r>
        <w:rPr>
          <w:rFonts w:asciiTheme="minorHAnsi" w:hAnsiTheme="minorHAnsi" w:cstheme="minorBidi"/>
          <w:b/>
          <w:bCs/>
          <w:sz w:val="21"/>
          <w:szCs w:val="21"/>
          <w:lang w:val="en-US"/>
        </w:rPr>
        <w:t xml:space="preserve"> 2</w:t>
      </w:r>
      <w:r w:rsidRPr="07589FF9">
        <w:rPr>
          <w:rFonts w:asciiTheme="minorHAnsi" w:hAnsiTheme="minorHAnsi" w:cstheme="minorBidi"/>
          <w:b/>
          <w:bCs/>
          <w:sz w:val="21"/>
          <w:szCs w:val="21"/>
          <w:lang w:val="en-US"/>
        </w:rPr>
        <w:t xml:space="preserve">: </w:t>
      </w:r>
      <w:r>
        <w:rPr>
          <w:rFonts w:asciiTheme="minorHAnsi" w:hAnsiTheme="minorHAnsi" w:cstheme="minorBidi"/>
          <w:b/>
          <w:bCs/>
          <w:sz w:val="21"/>
          <w:szCs w:val="21"/>
          <w:lang w:val="en-US"/>
        </w:rPr>
        <w:t xml:space="preserve"> Option 1 is preferred over Option 2 as Option 1 enables optimal resource usage. </w:t>
      </w:r>
    </w:p>
    <w:p w14:paraId="36707EB5" w14:textId="77777777" w:rsidR="00FB427E" w:rsidRPr="00633452" w:rsidRDefault="00FB427E" w:rsidP="00FB427E">
      <w:pPr>
        <w:spacing w:before="120" w:after="120"/>
        <w:rPr>
          <w:rFonts w:asciiTheme="minorHAnsi" w:hAnsiTheme="minorHAnsi" w:cstheme="minorHAnsi"/>
          <w:b/>
          <w:bCs/>
          <w:sz w:val="21"/>
          <w:szCs w:val="21"/>
          <w:lang w:eastAsia="zh-CN"/>
        </w:rPr>
      </w:pPr>
      <w:r w:rsidRPr="00633452">
        <w:rPr>
          <w:rFonts w:asciiTheme="minorHAnsi" w:hAnsiTheme="minorHAnsi" w:cstheme="minorHAnsi"/>
          <w:b/>
          <w:bCs/>
          <w:sz w:val="21"/>
          <w:szCs w:val="21"/>
          <w:lang w:eastAsia="zh-CN"/>
        </w:rPr>
        <w:t>Proposal</w:t>
      </w:r>
      <w:r>
        <w:rPr>
          <w:rFonts w:asciiTheme="minorHAnsi" w:hAnsiTheme="minorHAnsi" w:cstheme="minorHAnsi"/>
          <w:b/>
          <w:bCs/>
          <w:sz w:val="21"/>
          <w:szCs w:val="21"/>
          <w:lang w:eastAsia="zh-CN"/>
        </w:rPr>
        <w:t xml:space="preserve"> 3:</w:t>
      </w:r>
      <w:r w:rsidRPr="00633452">
        <w:rPr>
          <w:rFonts w:asciiTheme="minorHAnsi" w:hAnsiTheme="minorHAnsi" w:cstheme="minorHAnsi"/>
          <w:b/>
          <w:bCs/>
          <w:sz w:val="21"/>
          <w:szCs w:val="21"/>
          <w:lang w:eastAsia="zh-CN"/>
        </w:rPr>
        <w:t xml:space="preserve"> </w:t>
      </w:r>
      <w:r>
        <w:rPr>
          <w:rFonts w:asciiTheme="minorHAnsi" w:hAnsiTheme="minorHAnsi" w:cstheme="minorHAnsi"/>
          <w:b/>
          <w:bCs/>
          <w:sz w:val="21"/>
          <w:szCs w:val="21"/>
          <w:lang w:eastAsia="zh-CN"/>
        </w:rPr>
        <w:t>S</w:t>
      </w:r>
      <w:r w:rsidRPr="00633452">
        <w:rPr>
          <w:rFonts w:asciiTheme="minorHAnsi" w:hAnsiTheme="minorHAnsi" w:cstheme="minorHAnsi"/>
          <w:b/>
          <w:bCs/>
          <w:sz w:val="21"/>
          <w:szCs w:val="21"/>
          <w:lang w:eastAsia="zh-CN"/>
        </w:rPr>
        <w:t>eparate configuration</w:t>
      </w:r>
      <w:r>
        <w:rPr>
          <w:rFonts w:asciiTheme="minorHAnsi" w:hAnsiTheme="minorHAnsi" w:cstheme="minorHAnsi"/>
          <w:b/>
          <w:bCs/>
          <w:sz w:val="21"/>
          <w:szCs w:val="21"/>
          <w:lang w:eastAsia="zh-CN"/>
        </w:rPr>
        <w:t xml:space="preserve"> for</w:t>
      </w:r>
      <w:r w:rsidRPr="00633452">
        <w:rPr>
          <w:rFonts w:asciiTheme="minorHAnsi" w:hAnsiTheme="minorHAnsi" w:cstheme="minorHAnsi"/>
          <w:b/>
          <w:bCs/>
          <w:sz w:val="21"/>
          <w:szCs w:val="21"/>
          <w:lang w:eastAsia="zh-CN"/>
        </w:rPr>
        <w:t xml:space="preserve"> </w:t>
      </w:r>
      <w:r w:rsidRPr="000A03D5">
        <w:rPr>
          <w:rFonts w:asciiTheme="minorHAnsi" w:eastAsia="Malgun Gothic" w:hAnsiTheme="minorHAnsi" w:cstheme="minorHAnsi"/>
          <w:b/>
          <w:bCs/>
          <w:iCs/>
          <w:sz w:val="21"/>
          <w:szCs w:val="21"/>
        </w:rPr>
        <w:t>‘intraSlotFrequencyHopping’</w:t>
      </w:r>
      <w:r>
        <w:rPr>
          <w:rFonts w:asciiTheme="minorHAnsi" w:eastAsia="Malgun Gothic" w:hAnsiTheme="minorHAnsi" w:cstheme="minorHAnsi"/>
          <w:i/>
          <w:sz w:val="21"/>
          <w:szCs w:val="21"/>
        </w:rPr>
        <w:t xml:space="preserve"> </w:t>
      </w:r>
      <w:r>
        <w:rPr>
          <w:rFonts w:asciiTheme="minorHAnsi" w:hAnsiTheme="minorHAnsi" w:cstheme="minorHAnsi"/>
          <w:b/>
          <w:bCs/>
          <w:sz w:val="21"/>
          <w:szCs w:val="21"/>
          <w:lang w:eastAsia="zh-CN"/>
        </w:rPr>
        <w:t>in SBFD symbols is preferred for both configuration 1 and 2, over a single configuration for SBFD and non SBFD symbols.</w:t>
      </w:r>
    </w:p>
    <w:p w14:paraId="265C786D" w14:textId="77777777" w:rsidR="00FB427E" w:rsidRPr="00A34611" w:rsidRDefault="00FB427E" w:rsidP="00FB427E">
      <w:pPr>
        <w:rPr>
          <w:rFonts w:asciiTheme="minorHAnsi" w:eastAsiaTheme="minorEastAsia" w:hAnsiTheme="minorHAnsi" w:cstheme="minorHAnsi"/>
          <w:b/>
          <w:bCs/>
          <w:sz w:val="21"/>
          <w:szCs w:val="21"/>
          <w:lang w:eastAsia="zh-CN"/>
        </w:rPr>
      </w:pPr>
      <w:r w:rsidRPr="00A34611">
        <w:rPr>
          <w:rFonts w:asciiTheme="minorHAnsi" w:eastAsiaTheme="minorEastAsia" w:hAnsiTheme="minorHAnsi" w:cstheme="minorHAnsi"/>
          <w:b/>
          <w:bCs/>
          <w:sz w:val="21"/>
          <w:szCs w:val="21"/>
          <w:lang w:eastAsia="zh-CN"/>
        </w:rPr>
        <w:t>Proposal</w:t>
      </w:r>
      <w:r>
        <w:rPr>
          <w:rFonts w:asciiTheme="minorHAnsi" w:eastAsiaTheme="minorEastAsia" w:hAnsiTheme="minorHAnsi" w:cstheme="minorHAnsi"/>
          <w:b/>
          <w:bCs/>
          <w:sz w:val="21"/>
          <w:szCs w:val="21"/>
          <w:lang w:eastAsia="zh-CN"/>
        </w:rPr>
        <w:t xml:space="preserve"> 4</w:t>
      </w:r>
      <w:r w:rsidRPr="00A34611">
        <w:rPr>
          <w:rFonts w:asciiTheme="minorHAnsi" w:eastAsiaTheme="minorEastAsia" w:hAnsiTheme="minorHAnsi" w:cstheme="minorHAnsi"/>
          <w:b/>
          <w:bCs/>
          <w:sz w:val="21"/>
          <w:szCs w:val="21"/>
          <w:lang w:eastAsia="zh-CN"/>
        </w:rPr>
        <w:t xml:space="preserve">: </w:t>
      </w:r>
      <w:r w:rsidRPr="00A34611">
        <w:rPr>
          <w:rFonts w:asciiTheme="minorHAnsi" w:eastAsia="Malgun Gothic" w:hAnsiTheme="minorHAnsi" w:cstheme="minorHAnsi"/>
          <w:b/>
          <w:bCs/>
          <w:sz w:val="21"/>
          <w:szCs w:val="21"/>
          <w:lang w:eastAsia="zh-CN"/>
        </w:rPr>
        <w:t>F</w:t>
      </w:r>
      <w:r w:rsidRPr="00A34611">
        <w:rPr>
          <w:rFonts w:asciiTheme="minorHAnsi" w:eastAsia="Malgun Gothic" w:hAnsiTheme="minorHAnsi" w:cstheme="minorHAnsi"/>
          <w:b/>
          <w:bCs/>
          <w:sz w:val="21"/>
          <w:szCs w:val="21"/>
        </w:rPr>
        <w:t xml:space="preserve">or </w:t>
      </w:r>
      <w:r w:rsidRPr="00A34611">
        <w:rPr>
          <w:rFonts w:asciiTheme="minorHAnsi" w:eastAsia="Malgun Gothic" w:hAnsiTheme="minorHAnsi" w:cstheme="minorHAnsi"/>
          <w:b/>
          <w:bCs/>
          <w:sz w:val="21"/>
          <w:szCs w:val="21"/>
          <w:lang w:eastAsia="zh-CN"/>
        </w:rPr>
        <w:t xml:space="preserve">a </w:t>
      </w:r>
      <w:r w:rsidRPr="00A34611">
        <w:rPr>
          <w:rFonts w:asciiTheme="minorHAnsi" w:eastAsia="Malgun Gothic" w:hAnsiTheme="minorHAnsi" w:cstheme="minorHAnsi"/>
          <w:b/>
          <w:bCs/>
          <w:sz w:val="21"/>
          <w:szCs w:val="21"/>
        </w:rPr>
        <w:t>CSI report associated with periodic/semi-persistent CSI-RS</w:t>
      </w:r>
      <w:r w:rsidRPr="00A34611">
        <w:rPr>
          <w:rFonts w:asciiTheme="minorHAnsi" w:eastAsia="Malgun Gothic" w:hAnsiTheme="minorHAnsi" w:cstheme="minorHAnsi"/>
          <w:b/>
          <w:bCs/>
          <w:sz w:val="21"/>
          <w:szCs w:val="21"/>
          <w:lang w:eastAsia="zh-CN"/>
        </w:rPr>
        <w:t>, the valid symbol type for CSI derivation</w:t>
      </w:r>
      <w:r w:rsidRPr="00A34611">
        <w:rPr>
          <w:rFonts w:asciiTheme="minorHAnsi" w:eastAsiaTheme="minorEastAsia" w:hAnsiTheme="minorHAnsi" w:cstheme="minorHAnsi"/>
          <w:b/>
          <w:bCs/>
          <w:sz w:val="21"/>
          <w:szCs w:val="21"/>
          <w:lang w:eastAsia="zh-CN"/>
        </w:rPr>
        <w:t xml:space="preserve"> is configured in </w:t>
      </w:r>
      <w:r w:rsidRPr="00A34611">
        <w:rPr>
          <w:rFonts w:asciiTheme="minorHAnsi" w:eastAsiaTheme="minorEastAsia" w:hAnsiTheme="minorHAnsi" w:cstheme="minorHAnsi"/>
          <w:b/>
          <w:bCs/>
          <w:i/>
          <w:sz w:val="21"/>
          <w:szCs w:val="21"/>
          <w:lang w:eastAsia="zh-CN"/>
        </w:rPr>
        <w:t>CSI-</w:t>
      </w:r>
      <w:r w:rsidRPr="00A34611">
        <w:rPr>
          <w:rFonts w:asciiTheme="minorHAnsi" w:hAnsiTheme="minorHAnsi" w:cstheme="minorHAnsi"/>
          <w:b/>
          <w:bCs/>
          <w:i/>
          <w:iCs/>
          <w:color w:val="000000"/>
          <w:sz w:val="21"/>
          <w:szCs w:val="21"/>
        </w:rPr>
        <w:t xml:space="preserve"> ResourceConfig</w:t>
      </w:r>
      <w:r w:rsidRPr="00A34611">
        <w:rPr>
          <w:rFonts w:asciiTheme="minorHAnsi" w:eastAsiaTheme="minorEastAsia" w:hAnsiTheme="minorHAnsi" w:cstheme="minorHAnsi"/>
          <w:b/>
          <w:bCs/>
          <w:sz w:val="21"/>
          <w:szCs w:val="21"/>
          <w:lang w:eastAsia="zh-CN"/>
        </w:rPr>
        <w:t>.</w:t>
      </w:r>
    </w:p>
    <w:p w14:paraId="31B31258" w14:textId="77777777" w:rsidR="00745951" w:rsidRPr="00A67627" w:rsidRDefault="00745951" w:rsidP="00745951">
      <w:pPr>
        <w:spacing w:before="120" w:after="120"/>
        <w:jc w:val="both"/>
        <w:rPr>
          <w:rFonts w:asciiTheme="minorHAnsi" w:hAnsiTheme="minorHAnsi" w:cstheme="minorBidi"/>
          <w:b/>
          <w:bCs/>
          <w:sz w:val="21"/>
          <w:szCs w:val="21"/>
          <w:lang w:eastAsia="zh-CN"/>
        </w:rPr>
      </w:pPr>
      <w:r w:rsidRPr="07589FF9">
        <w:rPr>
          <w:rFonts w:asciiTheme="minorHAnsi" w:hAnsiTheme="minorHAnsi" w:cstheme="minorBidi"/>
          <w:b/>
          <w:bCs/>
          <w:sz w:val="21"/>
          <w:szCs w:val="21"/>
          <w:lang w:eastAsia="zh-CN"/>
        </w:rPr>
        <w:t>Proposal</w:t>
      </w:r>
      <w:r>
        <w:rPr>
          <w:rFonts w:asciiTheme="minorHAnsi" w:hAnsiTheme="minorHAnsi" w:cstheme="minorBidi"/>
          <w:b/>
          <w:bCs/>
          <w:sz w:val="21"/>
          <w:szCs w:val="21"/>
          <w:lang w:eastAsia="zh-CN"/>
        </w:rPr>
        <w:t xml:space="preserve"> 5</w:t>
      </w:r>
      <w:r w:rsidRPr="07589FF9">
        <w:rPr>
          <w:rFonts w:asciiTheme="minorHAnsi" w:hAnsiTheme="minorHAnsi" w:cstheme="minorBidi"/>
          <w:b/>
          <w:bCs/>
          <w:sz w:val="21"/>
          <w:szCs w:val="21"/>
          <w:lang w:eastAsia="zh-CN"/>
        </w:rPr>
        <w:t xml:space="preserve">: </w:t>
      </w:r>
      <w:r>
        <w:rPr>
          <w:rFonts w:asciiTheme="minorHAnsi" w:hAnsiTheme="minorHAnsi" w:cstheme="minorBidi"/>
          <w:b/>
          <w:bCs/>
          <w:sz w:val="21"/>
          <w:szCs w:val="21"/>
          <w:lang w:eastAsia="zh-CN"/>
        </w:rPr>
        <w:t>Consider</w:t>
      </w:r>
      <w:r w:rsidRPr="07589FF9">
        <w:rPr>
          <w:rFonts w:asciiTheme="minorHAnsi" w:hAnsiTheme="minorHAnsi" w:cstheme="minorBidi"/>
          <w:b/>
          <w:bCs/>
          <w:sz w:val="21"/>
          <w:szCs w:val="21"/>
          <w:lang w:eastAsia="zh-CN"/>
        </w:rPr>
        <w:t xml:space="preserve"> precoding bundling as wideband, when the number of scheduled PRBs is larger than half of the size of the DL usable PRBs.</w:t>
      </w:r>
    </w:p>
    <w:p w14:paraId="7FCB1B95" w14:textId="77777777" w:rsidR="00745951" w:rsidRDefault="00745951" w:rsidP="00745951">
      <w:pPr>
        <w:spacing w:after="120"/>
        <w:rPr>
          <w:rFonts w:asciiTheme="minorHAnsi" w:hAnsiTheme="minorHAnsi" w:cstheme="minorHAnsi"/>
          <w:b/>
          <w:bCs/>
          <w:i/>
          <w:iCs/>
          <w:sz w:val="21"/>
          <w:szCs w:val="21"/>
        </w:rPr>
      </w:pPr>
      <w:r w:rsidRPr="00740FF8">
        <w:rPr>
          <w:rFonts w:asciiTheme="minorHAnsi" w:hAnsiTheme="minorHAnsi" w:cstheme="minorHAnsi"/>
          <w:b/>
          <w:bCs/>
          <w:sz w:val="21"/>
          <w:szCs w:val="21"/>
        </w:rPr>
        <w:t>Proposal</w:t>
      </w:r>
      <w:r>
        <w:rPr>
          <w:rFonts w:asciiTheme="minorHAnsi" w:hAnsiTheme="minorHAnsi" w:cstheme="minorHAnsi"/>
          <w:b/>
          <w:bCs/>
          <w:sz w:val="21"/>
          <w:szCs w:val="21"/>
        </w:rPr>
        <w:t xml:space="preserve"> 6</w:t>
      </w:r>
      <w:r w:rsidRPr="00740FF8">
        <w:rPr>
          <w:rFonts w:asciiTheme="minorHAnsi" w:hAnsiTheme="minorHAnsi" w:cstheme="minorHAnsi"/>
          <w:b/>
          <w:bCs/>
          <w:sz w:val="21"/>
          <w:szCs w:val="21"/>
        </w:rPr>
        <w:t>: Consider available slot count only in SBFD symbols for “</w:t>
      </w:r>
      <w:r w:rsidRPr="00740FF8">
        <w:rPr>
          <w:rFonts w:asciiTheme="minorHAnsi" w:hAnsiTheme="minorHAnsi" w:cstheme="minorHAnsi"/>
          <w:b/>
          <w:bCs/>
          <w:i/>
          <w:iCs/>
          <w:sz w:val="21"/>
          <w:szCs w:val="21"/>
        </w:rPr>
        <w:t>availableSlotOffsetList” of SRS-ResourceSet</w:t>
      </w:r>
      <w:r w:rsidRPr="00740FF8">
        <w:rPr>
          <w:rFonts w:asciiTheme="minorHAnsi" w:hAnsiTheme="minorHAnsi" w:cstheme="minorHAnsi"/>
          <w:b/>
          <w:bCs/>
          <w:sz w:val="21"/>
          <w:szCs w:val="21"/>
        </w:rPr>
        <w:t>s</w:t>
      </w:r>
      <w:r w:rsidRPr="00740FF8">
        <w:rPr>
          <w:rFonts w:asciiTheme="minorHAnsi" w:hAnsiTheme="minorHAnsi" w:cstheme="minorHAnsi"/>
          <w:b/>
          <w:bCs/>
          <w:i/>
          <w:iCs/>
          <w:sz w:val="21"/>
          <w:szCs w:val="21"/>
        </w:rPr>
        <w:t xml:space="preserve"> </w:t>
      </w:r>
      <w:r w:rsidRPr="00740FF8">
        <w:rPr>
          <w:rFonts w:asciiTheme="minorHAnsi" w:hAnsiTheme="minorHAnsi" w:cstheme="minorHAnsi"/>
          <w:b/>
          <w:bCs/>
          <w:sz w:val="21"/>
          <w:szCs w:val="21"/>
        </w:rPr>
        <w:t>configured</w:t>
      </w:r>
      <w:r w:rsidRPr="00740FF8">
        <w:rPr>
          <w:rFonts w:asciiTheme="minorHAnsi" w:hAnsiTheme="minorHAnsi" w:cstheme="minorHAnsi"/>
          <w:b/>
          <w:bCs/>
          <w:i/>
          <w:iCs/>
          <w:sz w:val="21"/>
          <w:szCs w:val="21"/>
        </w:rPr>
        <w:t xml:space="preserve"> for SBFD symbols.</w:t>
      </w:r>
    </w:p>
    <w:p w14:paraId="1B56D340" w14:textId="77777777" w:rsidR="00745951" w:rsidRDefault="00745951" w:rsidP="00745951">
      <w:pPr>
        <w:spacing w:before="120" w:after="120"/>
        <w:rPr>
          <w:rFonts w:asciiTheme="minorHAnsi" w:hAnsiTheme="minorHAnsi" w:cstheme="minorHAnsi"/>
          <w:b/>
          <w:bCs/>
          <w:i/>
          <w:iCs/>
          <w:sz w:val="21"/>
          <w:szCs w:val="21"/>
        </w:rPr>
      </w:pPr>
      <w:r w:rsidRPr="00740FF8">
        <w:rPr>
          <w:rFonts w:asciiTheme="minorHAnsi" w:hAnsiTheme="minorHAnsi" w:cstheme="minorHAnsi"/>
          <w:b/>
          <w:bCs/>
          <w:sz w:val="21"/>
          <w:szCs w:val="21"/>
        </w:rPr>
        <w:t>Proposal</w:t>
      </w:r>
      <w:r>
        <w:rPr>
          <w:rFonts w:asciiTheme="minorHAnsi" w:hAnsiTheme="minorHAnsi" w:cstheme="minorHAnsi"/>
          <w:b/>
          <w:bCs/>
          <w:sz w:val="21"/>
          <w:szCs w:val="21"/>
        </w:rPr>
        <w:t xml:space="preserve"> 7</w:t>
      </w:r>
      <w:r w:rsidRPr="00740FF8">
        <w:rPr>
          <w:rFonts w:asciiTheme="minorHAnsi" w:hAnsiTheme="minorHAnsi" w:cstheme="minorHAnsi"/>
          <w:b/>
          <w:bCs/>
          <w:sz w:val="21"/>
          <w:szCs w:val="21"/>
        </w:rPr>
        <w:t xml:space="preserve">: </w:t>
      </w:r>
      <w:r>
        <w:rPr>
          <w:rFonts w:asciiTheme="minorHAnsi" w:hAnsiTheme="minorHAnsi" w:cstheme="minorHAnsi"/>
          <w:b/>
          <w:bCs/>
          <w:sz w:val="21"/>
          <w:szCs w:val="21"/>
        </w:rPr>
        <w:t>Separate frequency hopping counter is required for SRS configured in SBFD symbols.</w:t>
      </w:r>
    </w:p>
    <w:p w14:paraId="2D8DE410" w14:textId="77777777" w:rsidR="00745951" w:rsidRDefault="00745951" w:rsidP="00745951">
      <w:pPr>
        <w:spacing w:before="120" w:after="120"/>
        <w:rPr>
          <w:b/>
          <w:bCs/>
          <w:sz w:val="21"/>
          <w:szCs w:val="21"/>
        </w:rPr>
      </w:pPr>
      <w:r w:rsidRPr="008A733D">
        <w:rPr>
          <w:rFonts w:asciiTheme="minorHAnsi" w:hAnsiTheme="minorHAnsi" w:cstheme="minorBidi"/>
          <w:b/>
          <w:bCs/>
          <w:color w:val="000000" w:themeColor="text1"/>
          <w:sz w:val="21"/>
          <w:szCs w:val="21"/>
          <w:lang w:val="en-US"/>
        </w:rPr>
        <w:t>Proposal</w:t>
      </w:r>
      <w:r>
        <w:rPr>
          <w:rFonts w:asciiTheme="minorHAnsi" w:hAnsiTheme="minorHAnsi" w:cstheme="minorBidi"/>
          <w:b/>
          <w:bCs/>
          <w:color w:val="000000" w:themeColor="text1"/>
          <w:sz w:val="21"/>
          <w:szCs w:val="21"/>
          <w:lang w:val="en-US"/>
        </w:rPr>
        <w:t xml:space="preserve"> 8</w:t>
      </w:r>
      <w:r w:rsidRPr="008A733D">
        <w:rPr>
          <w:rFonts w:asciiTheme="minorHAnsi" w:hAnsiTheme="minorHAnsi" w:cstheme="minorBidi"/>
          <w:b/>
          <w:bCs/>
          <w:color w:val="000000" w:themeColor="text1"/>
          <w:sz w:val="21"/>
          <w:szCs w:val="21"/>
          <w:lang w:val="en-US"/>
        </w:rPr>
        <w:t xml:space="preserve">: </w:t>
      </w:r>
      <w:r>
        <w:rPr>
          <w:rFonts w:asciiTheme="minorHAnsi" w:hAnsiTheme="minorHAnsi" w:cstheme="minorBidi"/>
          <w:b/>
          <w:bCs/>
          <w:color w:val="000000" w:themeColor="text1"/>
          <w:sz w:val="21"/>
          <w:szCs w:val="21"/>
          <w:lang w:val="en-US"/>
        </w:rPr>
        <w:t>Further discussion is required before confirming the</w:t>
      </w:r>
      <w:r w:rsidRPr="008A733D">
        <w:rPr>
          <w:rFonts w:asciiTheme="minorHAnsi" w:hAnsiTheme="minorHAnsi" w:cstheme="minorBidi"/>
          <w:b/>
          <w:bCs/>
          <w:color w:val="000000" w:themeColor="text1"/>
          <w:sz w:val="21"/>
          <w:szCs w:val="21"/>
          <w:lang w:val="en-US"/>
        </w:rPr>
        <w:t xml:space="preserve"> working assumption</w:t>
      </w:r>
      <w:r>
        <w:rPr>
          <w:rFonts w:asciiTheme="minorHAnsi" w:hAnsiTheme="minorHAnsi" w:cstheme="minorBidi"/>
          <w:b/>
          <w:bCs/>
          <w:color w:val="000000" w:themeColor="text1"/>
          <w:sz w:val="21"/>
          <w:szCs w:val="21"/>
          <w:lang w:val="en-US"/>
        </w:rPr>
        <w:t xml:space="preserve"> as more than 2 switching is required, if we confirm the working assumption</w:t>
      </w:r>
      <w:r w:rsidRPr="008A733D">
        <w:rPr>
          <w:rFonts w:eastAsiaTheme="minorEastAsia" w:hint="eastAsia"/>
          <w:b/>
          <w:bCs/>
          <w:sz w:val="21"/>
          <w:szCs w:val="21"/>
        </w:rPr>
        <w:t>.</w:t>
      </w:r>
    </w:p>
    <w:p w14:paraId="4CA92F06" w14:textId="77777777" w:rsidR="00745951" w:rsidRPr="009B238D" w:rsidRDefault="00745951" w:rsidP="00745951">
      <w:pPr>
        <w:spacing w:before="120" w:after="120"/>
        <w:rPr>
          <w:rFonts w:asciiTheme="minorHAnsi" w:hAnsiTheme="minorHAnsi" w:cstheme="minorHAnsi"/>
          <w:b/>
          <w:bCs/>
          <w:sz w:val="21"/>
          <w:szCs w:val="21"/>
        </w:rPr>
      </w:pPr>
      <w:r w:rsidRPr="009B238D">
        <w:rPr>
          <w:rFonts w:asciiTheme="minorHAnsi" w:hAnsiTheme="minorHAnsi" w:cstheme="minorHAnsi"/>
          <w:b/>
          <w:bCs/>
          <w:sz w:val="21"/>
          <w:szCs w:val="21"/>
        </w:rPr>
        <w:t>Proposal</w:t>
      </w:r>
      <w:r>
        <w:rPr>
          <w:rFonts w:asciiTheme="minorHAnsi" w:hAnsiTheme="minorHAnsi" w:cstheme="minorHAnsi"/>
          <w:b/>
          <w:bCs/>
          <w:sz w:val="21"/>
          <w:szCs w:val="21"/>
        </w:rPr>
        <w:t xml:space="preserve"> 9</w:t>
      </w:r>
      <w:r w:rsidRPr="009B238D">
        <w:rPr>
          <w:rFonts w:asciiTheme="minorHAnsi" w:hAnsiTheme="minorHAnsi" w:cstheme="minorHAnsi"/>
          <w:b/>
          <w:bCs/>
          <w:sz w:val="21"/>
          <w:szCs w:val="21"/>
        </w:rPr>
        <w:t>: More discussion is required in RAN1 to indicate short message in SBFD.</w:t>
      </w:r>
    </w:p>
    <w:p w14:paraId="117DC5AF" w14:textId="77777777" w:rsidR="00745951" w:rsidRPr="009B238D" w:rsidRDefault="00745951" w:rsidP="00745951">
      <w:pPr>
        <w:spacing w:before="120"/>
        <w:rPr>
          <w:rFonts w:asciiTheme="minorHAnsi" w:hAnsiTheme="minorHAnsi" w:cstheme="minorHAnsi"/>
          <w:b/>
          <w:bCs/>
          <w:sz w:val="21"/>
          <w:szCs w:val="21"/>
        </w:rPr>
      </w:pPr>
      <w:r w:rsidRPr="009B238D">
        <w:rPr>
          <w:rFonts w:asciiTheme="minorHAnsi" w:hAnsiTheme="minorHAnsi" w:cstheme="minorHAnsi"/>
          <w:b/>
          <w:bCs/>
          <w:sz w:val="21"/>
          <w:szCs w:val="21"/>
        </w:rPr>
        <w:t>Proposal</w:t>
      </w:r>
      <w:r>
        <w:rPr>
          <w:rFonts w:asciiTheme="minorHAnsi" w:hAnsiTheme="minorHAnsi" w:cstheme="minorHAnsi"/>
          <w:b/>
          <w:bCs/>
          <w:sz w:val="21"/>
          <w:szCs w:val="21"/>
        </w:rPr>
        <w:t xml:space="preserve"> 10</w:t>
      </w:r>
      <w:r w:rsidRPr="009B238D">
        <w:rPr>
          <w:rFonts w:asciiTheme="minorHAnsi" w:hAnsiTheme="minorHAnsi" w:cstheme="minorHAnsi"/>
          <w:b/>
          <w:bCs/>
          <w:sz w:val="21"/>
          <w:szCs w:val="21"/>
        </w:rPr>
        <w:t>: Consider one of the solutions as a starting point to solve missing short message occasions:</w:t>
      </w:r>
    </w:p>
    <w:p w14:paraId="21158F83" w14:textId="77777777" w:rsidR="00745951" w:rsidRPr="009B238D" w:rsidRDefault="00745951" w:rsidP="00745951">
      <w:pPr>
        <w:ind w:left="720"/>
        <w:rPr>
          <w:rFonts w:asciiTheme="minorHAnsi" w:hAnsiTheme="minorHAnsi" w:cstheme="minorHAnsi"/>
          <w:b/>
          <w:bCs/>
          <w:sz w:val="21"/>
          <w:szCs w:val="21"/>
        </w:rPr>
      </w:pPr>
      <w:r w:rsidRPr="009B238D">
        <w:rPr>
          <w:rFonts w:asciiTheme="minorHAnsi" w:hAnsiTheme="minorHAnsi" w:cstheme="minorHAnsi"/>
          <w:b/>
          <w:bCs/>
          <w:sz w:val="21"/>
          <w:szCs w:val="21"/>
        </w:rPr>
        <w:t>Option 1: Increase PDCCH monitoring occasions</w:t>
      </w:r>
    </w:p>
    <w:p w14:paraId="532F4C43" w14:textId="77777777" w:rsidR="00745951" w:rsidRPr="009B238D" w:rsidRDefault="00745951" w:rsidP="00745951">
      <w:pPr>
        <w:ind w:left="720"/>
        <w:rPr>
          <w:rFonts w:asciiTheme="minorHAnsi" w:hAnsiTheme="minorHAnsi" w:cstheme="minorHAnsi"/>
          <w:b/>
          <w:bCs/>
          <w:sz w:val="21"/>
          <w:szCs w:val="21"/>
        </w:rPr>
      </w:pPr>
      <w:r w:rsidRPr="009B238D">
        <w:rPr>
          <w:rFonts w:asciiTheme="minorHAnsi" w:hAnsiTheme="minorHAnsi" w:cstheme="minorHAnsi"/>
          <w:b/>
          <w:bCs/>
          <w:sz w:val="21"/>
          <w:szCs w:val="21"/>
        </w:rPr>
        <w:t>Option 2: Link indication is required to indicate short message.</w:t>
      </w:r>
    </w:p>
    <w:p w14:paraId="588D7E9B" w14:textId="77777777" w:rsidR="00745951" w:rsidRPr="009B238D" w:rsidRDefault="00745951" w:rsidP="00745951">
      <w:pPr>
        <w:spacing w:after="120"/>
        <w:ind w:left="720"/>
        <w:rPr>
          <w:rFonts w:asciiTheme="minorHAnsi" w:hAnsiTheme="minorHAnsi" w:cstheme="minorHAnsi"/>
          <w:b/>
          <w:bCs/>
          <w:sz w:val="21"/>
          <w:szCs w:val="21"/>
        </w:rPr>
      </w:pPr>
      <w:r w:rsidRPr="009B238D">
        <w:rPr>
          <w:rFonts w:asciiTheme="minorHAnsi" w:hAnsiTheme="minorHAnsi" w:cstheme="minorHAnsi"/>
          <w:b/>
          <w:bCs/>
          <w:sz w:val="21"/>
          <w:szCs w:val="21"/>
        </w:rPr>
        <w:t>Option 3: Paging occasions falls only on downlink slots.</w:t>
      </w:r>
    </w:p>
    <w:p w14:paraId="5E170047" w14:textId="77777777" w:rsidR="00745951" w:rsidRPr="006D6B5B" w:rsidRDefault="00745951" w:rsidP="00745951">
      <w:pPr>
        <w:rPr>
          <w:rFonts w:asciiTheme="minorHAnsi" w:eastAsia="Times New Roman" w:hAnsiTheme="minorHAnsi" w:cstheme="minorHAnsi"/>
          <w:b/>
          <w:bCs/>
          <w:sz w:val="21"/>
          <w:szCs w:val="21"/>
          <w:lang w:val="en-US"/>
        </w:rPr>
      </w:pPr>
      <w:r w:rsidRPr="006D6B5B">
        <w:rPr>
          <w:rFonts w:asciiTheme="minorHAnsi" w:eastAsia="Times New Roman" w:hAnsiTheme="minorHAnsi" w:cstheme="minorHAnsi"/>
          <w:b/>
          <w:bCs/>
          <w:sz w:val="21"/>
          <w:szCs w:val="21"/>
          <w:lang w:val="en-US"/>
        </w:rPr>
        <w:t>Proposal</w:t>
      </w:r>
      <w:r>
        <w:rPr>
          <w:rFonts w:asciiTheme="minorHAnsi" w:eastAsia="Times New Roman" w:hAnsiTheme="minorHAnsi" w:cstheme="minorHAnsi"/>
          <w:b/>
          <w:bCs/>
          <w:sz w:val="21"/>
          <w:szCs w:val="21"/>
          <w:lang w:val="en-US"/>
        </w:rPr>
        <w:t xml:space="preserve"> 11</w:t>
      </w:r>
      <w:r w:rsidRPr="006D6B5B">
        <w:rPr>
          <w:rFonts w:asciiTheme="minorHAnsi" w:eastAsia="Times New Roman" w:hAnsiTheme="minorHAnsi" w:cstheme="minorHAnsi"/>
          <w:b/>
          <w:bCs/>
          <w:sz w:val="21"/>
          <w:szCs w:val="21"/>
          <w:lang w:val="en-US"/>
        </w:rPr>
        <w:t>: Consider the following options to handle inter slot interference:</w:t>
      </w:r>
    </w:p>
    <w:p w14:paraId="33728B6B" w14:textId="77777777" w:rsidR="00745951" w:rsidRPr="006D6B5B" w:rsidRDefault="00745951" w:rsidP="00745951">
      <w:pPr>
        <w:ind w:left="720"/>
        <w:rPr>
          <w:rFonts w:asciiTheme="minorHAnsi" w:eastAsia="Times New Roman" w:hAnsiTheme="minorHAnsi" w:cstheme="minorHAnsi"/>
          <w:b/>
          <w:bCs/>
          <w:sz w:val="21"/>
          <w:szCs w:val="21"/>
          <w:lang w:val="en-US"/>
        </w:rPr>
      </w:pPr>
      <w:r w:rsidRPr="006D6B5B">
        <w:rPr>
          <w:rFonts w:asciiTheme="minorHAnsi" w:eastAsia="Times New Roman" w:hAnsiTheme="minorHAnsi" w:cstheme="minorHAnsi"/>
          <w:b/>
          <w:bCs/>
          <w:sz w:val="21"/>
          <w:szCs w:val="21"/>
          <w:lang w:val="en-US"/>
        </w:rPr>
        <w:t>Option 1: Use two timing advance offsets for UL transmission, one for SBFD symbols and another one for non SBFD symbols</w:t>
      </w:r>
    </w:p>
    <w:p w14:paraId="4C5B69BA" w14:textId="77777777" w:rsidR="00745951" w:rsidRPr="006D6B5B" w:rsidRDefault="00745951" w:rsidP="00745951">
      <w:pPr>
        <w:ind w:left="720"/>
        <w:rPr>
          <w:rFonts w:asciiTheme="minorHAnsi" w:eastAsia="Times New Roman" w:hAnsiTheme="minorHAnsi" w:cstheme="minorHAnsi"/>
          <w:b/>
          <w:bCs/>
          <w:sz w:val="21"/>
          <w:szCs w:val="21"/>
          <w:lang w:val="en-US"/>
        </w:rPr>
      </w:pPr>
      <w:r w:rsidRPr="006D6B5B">
        <w:rPr>
          <w:rFonts w:asciiTheme="minorHAnsi" w:eastAsia="Times New Roman" w:hAnsiTheme="minorHAnsi" w:cstheme="minorHAnsi"/>
          <w:b/>
          <w:bCs/>
          <w:sz w:val="21"/>
          <w:szCs w:val="21"/>
          <w:lang w:val="en-US"/>
        </w:rPr>
        <w:t>Option 2: Cancel the first uplink subband symbol, either by SBFD frame structure configuration, RRC configuration or by sending DCI</w:t>
      </w:r>
    </w:p>
    <w:p w14:paraId="235C119E" w14:textId="3F0ED441" w:rsidR="00FB427E" w:rsidRDefault="00745951" w:rsidP="00745951">
      <w:r>
        <w:rPr>
          <w:rFonts w:asciiTheme="minorHAnsi" w:eastAsia="Times New Roman" w:hAnsiTheme="minorHAnsi" w:cstheme="minorBidi"/>
          <w:b/>
          <w:sz w:val="21"/>
          <w:szCs w:val="21"/>
        </w:rPr>
        <w:t xml:space="preserve">   </w:t>
      </w:r>
      <w:r>
        <w:rPr>
          <w:rFonts w:asciiTheme="minorHAnsi" w:eastAsia="Times New Roman" w:hAnsiTheme="minorHAnsi" w:cstheme="minorBidi"/>
          <w:b/>
          <w:sz w:val="21"/>
          <w:szCs w:val="21"/>
        </w:rPr>
        <w:tab/>
      </w:r>
      <w:r w:rsidRPr="070F8EC4">
        <w:rPr>
          <w:rFonts w:asciiTheme="minorHAnsi" w:eastAsia="Times New Roman" w:hAnsiTheme="minorHAnsi" w:cstheme="minorBidi"/>
          <w:b/>
          <w:sz w:val="21"/>
          <w:szCs w:val="21"/>
        </w:rPr>
        <w:t xml:space="preserve">Option 3: Shortening the first uplink symbol by mapping alternate subcarriers.  </w:t>
      </w:r>
    </w:p>
    <w:p w14:paraId="742033C6" w14:textId="67A11C4C" w:rsidR="006078C6" w:rsidRPr="00CC2E3E" w:rsidRDefault="006078C6" w:rsidP="00CC2E3E">
      <w:pPr>
        <w:pStyle w:val="Heading1"/>
      </w:pPr>
      <w:r w:rsidRPr="00CC2E3E">
        <w:t>Reference</w:t>
      </w:r>
      <w:r w:rsidR="000C4B44">
        <w:t>s</w:t>
      </w:r>
    </w:p>
    <w:p w14:paraId="76198B6E" w14:textId="12431389" w:rsidR="00020E4D" w:rsidRDefault="00D569FD" w:rsidP="00020E4D">
      <w:pPr>
        <w:pStyle w:val="ListParagraph"/>
        <w:widowControl w:val="0"/>
        <w:numPr>
          <w:ilvl w:val="0"/>
          <w:numId w:val="5"/>
        </w:numPr>
        <w:suppressAutoHyphens/>
        <w:jc w:val="both"/>
        <w:rPr>
          <w:rFonts w:asciiTheme="minorHAnsi" w:eastAsia="SimSun" w:hAnsiTheme="minorHAnsi" w:cstheme="minorHAnsi"/>
          <w:sz w:val="20"/>
          <w:szCs w:val="20"/>
          <w:lang w:val="en-GB"/>
        </w:rPr>
      </w:pPr>
      <w:bookmarkStart w:id="7" w:name="_Ref158213818"/>
      <w:bookmarkEnd w:id="1"/>
      <w:r w:rsidRPr="00D569FD">
        <w:rPr>
          <w:rFonts w:asciiTheme="minorHAnsi" w:eastAsia="SimSun" w:hAnsiTheme="minorHAnsi" w:cstheme="minorHAnsi"/>
          <w:sz w:val="20"/>
          <w:szCs w:val="20"/>
          <w:lang w:val="en-GB"/>
        </w:rPr>
        <w:t>RP-241614</w:t>
      </w:r>
      <w:r>
        <w:rPr>
          <w:rFonts w:asciiTheme="minorHAnsi" w:eastAsia="SimSun" w:hAnsiTheme="minorHAnsi" w:cstheme="minorHAnsi"/>
          <w:sz w:val="20"/>
          <w:szCs w:val="20"/>
          <w:lang w:val="en-GB"/>
        </w:rPr>
        <w:t>,</w:t>
      </w:r>
      <w:r w:rsidR="009F4483" w:rsidRPr="009F4483">
        <w:t xml:space="preserve"> </w:t>
      </w:r>
      <w:r w:rsidR="009F4483" w:rsidRPr="009F4483">
        <w:rPr>
          <w:rFonts w:asciiTheme="minorHAnsi" w:eastAsia="SimSun" w:hAnsiTheme="minorHAnsi" w:cstheme="minorHAnsi"/>
          <w:sz w:val="20"/>
          <w:szCs w:val="20"/>
          <w:lang w:val="en-GB"/>
        </w:rPr>
        <w:t>Revised WID - Evolution of NR duplex operation Sub-band full duplex (SBFD)</w:t>
      </w:r>
      <w:r w:rsidR="009F4483">
        <w:rPr>
          <w:rFonts w:asciiTheme="minorHAnsi" w:eastAsia="SimSun" w:hAnsiTheme="minorHAnsi" w:cstheme="minorHAnsi"/>
          <w:sz w:val="20"/>
          <w:szCs w:val="20"/>
          <w:lang w:val="en-GB"/>
        </w:rPr>
        <w:t xml:space="preserve">, Huawei, </w:t>
      </w:r>
      <w:r w:rsidR="009F4483" w:rsidRPr="009F4483">
        <w:rPr>
          <w:rFonts w:asciiTheme="minorHAnsi" w:eastAsia="SimSun" w:hAnsiTheme="minorHAnsi" w:cstheme="minorHAnsi"/>
          <w:sz w:val="20"/>
          <w:szCs w:val="20"/>
          <w:lang w:val="en-GB"/>
        </w:rPr>
        <w:t>3GPP TSG RAN Meeting #104</w:t>
      </w:r>
      <w:r w:rsidR="009F4483">
        <w:rPr>
          <w:rFonts w:asciiTheme="minorHAnsi" w:eastAsia="SimSun" w:hAnsiTheme="minorHAnsi" w:cstheme="minorHAnsi"/>
          <w:sz w:val="20"/>
          <w:szCs w:val="20"/>
          <w:lang w:val="en-GB"/>
        </w:rPr>
        <w:t>.</w:t>
      </w:r>
    </w:p>
    <w:p w14:paraId="32513607" w14:textId="5F5DE0C9" w:rsidR="00385B60" w:rsidRDefault="004B7E33" w:rsidP="00020E4D">
      <w:pPr>
        <w:pStyle w:val="ListParagraph"/>
        <w:widowControl w:val="0"/>
        <w:numPr>
          <w:ilvl w:val="0"/>
          <w:numId w:val="5"/>
        </w:numPr>
        <w:suppressAutoHyphens/>
        <w:jc w:val="both"/>
        <w:rPr>
          <w:rFonts w:asciiTheme="minorHAnsi" w:eastAsia="SimSun" w:hAnsiTheme="minorHAnsi" w:cstheme="minorHAnsi"/>
          <w:sz w:val="20"/>
          <w:szCs w:val="20"/>
          <w:lang w:val="en-GB"/>
        </w:rPr>
      </w:pPr>
      <w:r w:rsidRPr="004B7E33">
        <w:rPr>
          <w:rFonts w:asciiTheme="minorHAnsi" w:eastAsia="SimSun" w:hAnsiTheme="minorHAnsi" w:cstheme="minorHAnsi"/>
          <w:sz w:val="20"/>
          <w:szCs w:val="20"/>
          <w:lang w:val="en-GB"/>
        </w:rPr>
        <w:t>3GPP</w:t>
      </w:r>
      <w:r>
        <w:rPr>
          <w:rFonts w:asciiTheme="minorHAnsi" w:eastAsia="SimSun" w:hAnsiTheme="minorHAnsi" w:cstheme="minorHAnsi"/>
          <w:sz w:val="20"/>
          <w:szCs w:val="20"/>
          <w:lang w:val="en-GB"/>
        </w:rPr>
        <w:t xml:space="preserve"> </w:t>
      </w:r>
      <w:r w:rsidR="00385B60">
        <w:rPr>
          <w:rFonts w:asciiTheme="minorHAnsi" w:eastAsia="SimSun" w:hAnsiTheme="minorHAnsi" w:cstheme="minorHAnsi"/>
          <w:sz w:val="20"/>
          <w:szCs w:val="20"/>
          <w:lang w:val="en-GB"/>
        </w:rPr>
        <w:t>TS 38.211</w:t>
      </w:r>
      <w:r w:rsidR="00FF59E4">
        <w:rPr>
          <w:rFonts w:asciiTheme="minorHAnsi" w:eastAsia="SimSun" w:hAnsiTheme="minorHAnsi" w:cstheme="minorHAnsi"/>
          <w:sz w:val="20"/>
          <w:szCs w:val="20"/>
          <w:lang w:val="en-GB"/>
        </w:rPr>
        <w:t xml:space="preserve">, 5G NR </w:t>
      </w:r>
      <w:r w:rsidR="00FF59E4" w:rsidRPr="00FF59E4">
        <w:rPr>
          <w:rFonts w:asciiTheme="minorHAnsi" w:eastAsia="SimSun" w:hAnsiTheme="minorHAnsi" w:cstheme="minorHAnsi"/>
          <w:sz w:val="20"/>
          <w:szCs w:val="20"/>
          <w:lang w:val="en-GB"/>
        </w:rPr>
        <w:t>Physical channels and modulation</w:t>
      </w:r>
      <w:r w:rsidR="00FF59E4">
        <w:rPr>
          <w:rFonts w:asciiTheme="minorHAnsi" w:eastAsia="SimSun" w:hAnsiTheme="minorHAnsi" w:cstheme="minorHAnsi"/>
          <w:sz w:val="20"/>
          <w:szCs w:val="20"/>
          <w:lang w:val="en-GB"/>
        </w:rPr>
        <w:t xml:space="preserve"> </w:t>
      </w:r>
      <w:r w:rsidR="00FF59E4" w:rsidRPr="004B7E33">
        <w:rPr>
          <w:rFonts w:asciiTheme="minorHAnsi" w:eastAsia="SimSun" w:hAnsiTheme="minorHAnsi" w:cstheme="minorHAnsi"/>
          <w:sz w:val="20"/>
          <w:szCs w:val="20"/>
          <w:lang w:val="en-GB"/>
        </w:rPr>
        <w:t>(release 18)</w:t>
      </w:r>
    </w:p>
    <w:p w14:paraId="3E478858" w14:textId="591FC821" w:rsidR="002B36BE" w:rsidRDefault="004B7E33" w:rsidP="00020E4D">
      <w:pPr>
        <w:pStyle w:val="ListParagraph"/>
        <w:widowControl w:val="0"/>
        <w:numPr>
          <w:ilvl w:val="0"/>
          <w:numId w:val="5"/>
        </w:numPr>
        <w:suppressAutoHyphens/>
        <w:jc w:val="both"/>
        <w:rPr>
          <w:rFonts w:asciiTheme="minorHAnsi" w:eastAsia="SimSun" w:hAnsiTheme="minorHAnsi" w:cstheme="minorHAnsi"/>
          <w:sz w:val="20"/>
          <w:szCs w:val="20"/>
          <w:lang w:val="en-GB"/>
        </w:rPr>
      </w:pPr>
      <w:r w:rsidRPr="004B7E33">
        <w:rPr>
          <w:rFonts w:asciiTheme="minorHAnsi" w:eastAsia="SimSun" w:hAnsiTheme="minorHAnsi" w:cstheme="minorHAnsi"/>
          <w:sz w:val="20"/>
          <w:szCs w:val="20"/>
          <w:lang w:val="en-GB"/>
        </w:rPr>
        <w:t>3GPP</w:t>
      </w:r>
      <w:r>
        <w:rPr>
          <w:rFonts w:asciiTheme="minorHAnsi" w:eastAsia="SimSun" w:hAnsiTheme="minorHAnsi" w:cstheme="minorHAnsi"/>
          <w:sz w:val="20"/>
          <w:szCs w:val="20"/>
          <w:lang w:val="en-GB"/>
        </w:rPr>
        <w:t xml:space="preserve"> </w:t>
      </w:r>
      <w:r w:rsidR="002B36BE">
        <w:rPr>
          <w:rFonts w:asciiTheme="minorHAnsi" w:eastAsia="SimSun" w:hAnsiTheme="minorHAnsi" w:cstheme="minorHAnsi"/>
          <w:sz w:val="20"/>
          <w:szCs w:val="20"/>
          <w:lang w:val="en-GB"/>
        </w:rPr>
        <w:t>TS 38.214</w:t>
      </w:r>
      <w:r w:rsidR="00FF59E4">
        <w:rPr>
          <w:rFonts w:asciiTheme="minorHAnsi" w:eastAsia="SimSun" w:hAnsiTheme="minorHAnsi" w:cstheme="minorHAnsi"/>
          <w:sz w:val="20"/>
          <w:szCs w:val="20"/>
          <w:lang w:val="en-GB"/>
        </w:rPr>
        <w:t xml:space="preserve">, </w:t>
      </w:r>
      <w:r w:rsidR="00F67B03">
        <w:rPr>
          <w:rFonts w:asciiTheme="minorHAnsi" w:eastAsia="SimSun" w:hAnsiTheme="minorHAnsi" w:cstheme="minorHAnsi"/>
          <w:sz w:val="20"/>
          <w:szCs w:val="20"/>
          <w:lang w:val="en-GB"/>
        </w:rPr>
        <w:t xml:space="preserve">5G NR </w:t>
      </w:r>
      <w:r w:rsidR="00F67B03" w:rsidRPr="00F67B03">
        <w:rPr>
          <w:rFonts w:asciiTheme="minorHAnsi" w:eastAsia="SimSun" w:hAnsiTheme="minorHAnsi" w:cstheme="minorHAnsi"/>
          <w:sz w:val="20"/>
          <w:szCs w:val="20"/>
          <w:lang w:val="en-GB"/>
        </w:rPr>
        <w:t>Physical layer procedures for data</w:t>
      </w:r>
      <w:r w:rsidR="00F67B03">
        <w:rPr>
          <w:rFonts w:asciiTheme="minorHAnsi" w:eastAsia="SimSun" w:hAnsiTheme="minorHAnsi" w:cstheme="minorHAnsi"/>
          <w:sz w:val="20"/>
          <w:szCs w:val="20"/>
          <w:lang w:val="en-GB"/>
        </w:rPr>
        <w:t xml:space="preserve"> </w:t>
      </w:r>
      <w:r w:rsidR="00F67B03" w:rsidRPr="004B7E33">
        <w:rPr>
          <w:rFonts w:asciiTheme="minorHAnsi" w:eastAsia="SimSun" w:hAnsiTheme="minorHAnsi" w:cstheme="minorHAnsi"/>
          <w:sz w:val="20"/>
          <w:szCs w:val="20"/>
          <w:lang w:val="en-GB"/>
        </w:rPr>
        <w:t>(release 18)</w:t>
      </w:r>
    </w:p>
    <w:p w14:paraId="4F27147F" w14:textId="77777777" w:rsidR="004B7E33" w:rsidRDefault="004B7E33" w:rsidP="004B7E33">
      <w:pPr>
        <w:pStyle w:val="ListParagraph"/>
        <w:numPr>
          <w:ilvl w:val="0"/>
          <w:numId w:val="5"/>
        </w:numPr>
        <w:rPr>
          <w:rFonts w:asciiTheme="minorHAnsi" w:eastAsia="SimSun" w:hAnsiTheme="minorHAnsi" w:cstheme="minorHAnsi"/>
          <w:sz w:val="20"/>
          <w:szCs w:val="20"/>
          <w:lang w:val="en-GB"/>
        </w:rPr>
      </w:pPr>
      <w:bookmarkStart w:id="8" w:name="_Ref173485566"/>
      <w:bookmarkEnd w:id="7"/>
      <w:r w:rsidRPr="004B7E33">
        <w:rPr>
          <w:rFonts w:asciiTheme="minorHAnsi" w:eastAsia="SimSun" w:hAnsiTheme="minorHAnsi" w:cstheme="minorHAnsi"/>
          <w:sz w:val="20"/>
          <w:szCs w:val="20"/>
          <w:lang w:val="en-GB"/>
        </w:rPr>
        <w:t>3GPP TS 38.213, 5G NR Physical layer procedures for control (release 18)</w:t>
      </w:r>
      <w:bookmarkEnd w:id="8"/>
    </w:p>
    <w:p w14:paraId="2E509F4B" w14:textId="2B5BABEB" w:rsidR="00CA2D7C" w:rsidRDefault="00CA2D7C" w:rsidP="004B7E33">
      <w:pPr>
        <w:pStyle w:val="ListParagraph"/>
        <w:numPr>
          <w:ilvl w:val="0"/>
          <w:numId w:val="5"/>
        </w:numPr>
        <w:rPr>
          <w:rFonts w:asciiTheme="minorHAnsi" w:eastAsia="SimSun" w:hAnsiTheme="minorHAnsi" w:cstheme="minorHAnsi"/>
          <w:sz w:val="20"/>
          <w:szCs w:val="20"/>
          <w:lang w:val="en-GB"/>
        </w:rPr>
      </w:pPr>
      <w:bookmarkStart w:id="9" w:name="_Ref173435983"/>
      <w:r w:rsidRPr="004B7E33">
        <w:rPr>
          <w:rFonts w:asciiTheme="minorHAnsi" w:eastAsia="SimSun" w:hAnsiTheme="minorHAnsi" w:cstheme="minorHAnsi"/>
          <w:sz w:val="20"/>
          <w:szCs w:val="20"/>
          <w:lang w:val="en-GB"/>
        </w:rPr>
        <w:t>3GPP TS 38.3</w:t>
      </w:r>
      <w:r>
        <w:rPr>
          <w:rFonts w:asciiTheme="minorHAnsi" w:eastAsia="SimSun" w:hAnsiTheme="minorHAnsi" w:cstheme="minorHAnsi"/>
          <w:sz w:val="20"/>
          <w:szCs w:val="20"/>
          <w:lang w:val="en-GB"/>
        </w:rPr>
        <w:t>31</w:t>
      </w:r>
      <w:r w:rsidRPr="004B7E33">
        <w:rPr>
          <w:rFonts w:asciiTheme="minorHAnsi" w:eastAsia="SimSun" w:hAnsiTheme="minorHAnsi" w:cstheme="minorHAnsi"/>
          <w:sz w:val="20"/>
          <w:szCs w:val="20"/>
          <w:lang w:val="en-GB"/>
        </w:rPr>
        <w:t>, 5G NR</w:t>
      </w:r>
      <w:r w:rsidR="00E301B7">
        <w:rPr>
          <w:rFonts w:asciiTheme="minorHAnsi" w:eastAsia="SimSun" w:hAnsiTheme="minorHAnsi" w:cstheme="minorHAnsi"/>
          <w:sz w:val="20"/>
          <w:szCs w:val="20"/>
          <w:lang w:val="en-GB"/>
        </w:rPr>
        <w:t xml:space="preserve"> </w:t>
      </w:r>
      <w:r w:rsidR="00E301B7" w:rsidRPr="00E301B7">
        <w:rPr>
          <w:rFonts w:asciiTheme="minorHAnsi" w:eastAsia="SimSun" w:hAnsiTheme="minorHAnsi" w:cstheme="minorHAnsi"/>
          <w:sz w:val="20"/>
          <w:szCs w:val="20"/>
          <w:lang w:val="en-GB"/>
        </w:rPr>
        <w:t>Radio Resource Control (RRC);</w:t>
      </w:r>
      <w:r w:rsidR="00E301B7" w:rsidRPr="00E301B7">
        <w:t xml:space="preserve"> </w:t>
      </w:r>
      <w:r w:rsidR="00E301B7" w:rsidRPr="00E301B7">
        <w:rPr>
          <w:rFonts w:asciiTheme="minorHAnsi" w:eastAsia="SimSun" w:hAnsiTheme="minorHAnsi" w:cstheme="minorHAnsi"/>
          <w:sz w:val="20"/>
          <w:szCs w:val="20"/>
          <w:lang w:val="en-GB"/>
        </w:rPr>
        <w:t>Protocol specification</w:t>
      </w:r>
      <w:r w:rsidR="00E301B7">
        <w:rPr>
          <w:rFonts w:asciiTheme="minorHAnsi" w:eastAsia="SimSun" w:hAnsiTheme="minorHAnsi" w:cstheme="minorHAnsi"/>
          <w:sz w:val="20"/>
          <w:szCs w:val="20"/>
          <w:lang w:val="en-GB"/>
        </w:rPr>
        <w:t xml:space="preserve"> </w:t>
      </w:r>
      <w:r w:rsidR="00E301B7" w:rsidRPr="004B7E33">
        <w:rPr>
          <w:rFonts w:asciiTheme="minorHAnsi" w:eastAsia="SimSun" w:hAnsiTheme="minorHAnsi" w:cstheme="minorHAnsi"/>
          <w:sz w:val="20"/>
          <w:szCs w:val="20"/>
          <w:lang w:val="en-GB"/>
        </w:rPr>
        <w:t>(release 18)</w:t>
      </w:r>
      <w:bookmarkEnd w:id="9"/>
    </w:p>
    <w:p w14:paraId="59540F64" w14:textId="68D3239C" w:rsidR="004B7E33" w:rsidRPr="00010A19" w:rsidRDefault="00010A19" w:rsidP="00567A16">
      <w:pPr>
        <w:pStyle w:val="ListParagraph"/>
        <w:widowControl w:val="0"/>
        <w:numPr>
          <w:ilvl w:val="0"/>
          <w:numId w:val="5"/>
        </w:numPr>
        <w:suppressAutoHyphens/>
        <w:jc w:val="both"/>
        <w:rPr>
          <w:rFonts w:asciiTheme="minorHAnsi" w:eastAsia="SimSun" w:hAnsiTheme="minorHAnsi" w:cstheme="minorHAnsi"/>
          <w:sz w:val="20"/>
          <w:szCs w:val="20"/>
          <w:lang w:val="en-GB"/>
        </w:rPr>
      </w:pPr>
      <w:r w:rsidRPr="00010A19">
        <w:rPr>
          <w:rFonts w:asciiTheme="minorHAnsi" w:eastAsia="SimSun" w:hAnsiTheme="minorHAnsi" w:cstheme="minorHAnsi"/>
          <w:sz w:val="20"/>
          <w:szCs w:val="20"/>
          <w:lang w:val="en-GB"/>
        </w:rPr>
        <w:t>R1-2406562, Discussion on random access for subband non-overlapping full duplex, NEC, 3GPP TSG RAN WG1 #118, Maastricht, NL, August 19th – 23rd, 2024</w:t>
      </w:r>
      <w:r>
        <w:rPr>
          <w:rFonts w:asciiTheme="minorHAnsi" w:eastAsia="SimSun" w:hAnsiTheme="minorHAnsi" w:cstheme="minorHAnsi"/>
          <w:sz w:val="20"/>
          <w:szCs w:val="20"/>
          <w:lang w:val="en-GB"/>
        </w:rPr>
        <w:t>.</w:t>
      </w:r>
    </w:p>
    <w:p w14:paraId="1BAC15C1" w14:textId="2630D54B" w:rsidR="00010A19" w:rsidRPr="00FD6150" w:rsidRDefault="00010A19" w:rsidP="00AC5CBE">
      <w:pPr>
        <w:pStyle w:val="ListParagraph"/>
        <w:numPr>
          <w:ilvl w:val="0"/>
          <w:numId w:val="5"/>
        </w:numPr>
        <w:rPr>
          <w:rFonts w:asciiTheme="minorHAnsi" w:eastAsia="SimSun" w:hAnsiTheme="minorHAnsi" w:cstheme="minorHAnsi"/>
          <w:sz w:val="20"/>
          <w:szCs w:val="20"/>
          <w:lang w:val="en-GB"/>
        </w:rPr>
      </w:pPr>
      <w:r w:rsidRPr="00FD6150">
        <w:rPr>
          <w:rFonts w:asciiTheme="minorHAnsi" w:eastAsia="SimSun" w:hAnsiTheme="minorHAnsi" w:cstheme="minorHAnsi"/>
          <w:sz w:val="20"/>
          <w:szCs w:val="20"/>
          <w:lang w:val="en-GB"/>
        </w:rPr>
        <w:t xml:space="preserve">3GPP TS 38.305, </w:t>
      </w:r>
      <w:r w:rsidR="00FD6150" w:rsidRPr="00FD6150">
        <w:rPr>
          <w:rFonts w:asciiTheme="minorHAnsi" w:eastAsia="SimSun" w:hAnsiTheme="minorHAnsi" w:cstheme="minorHAnsi"/>
          <w:sz w:val="20"/>
          <w:szCs w:val="20"/>
          <w:lang w:val="en-GB"/>
        </w:rPr>
        <w:t>User Equipment (UE) procedures in Idle mode and in RRC Inactive state</w:t>
      </w:r>
      <w:r w:rsidRPr="00FD6150">
        <w:rPr>
          <w:rFonts w:asciiTheme="minorHAnsi" w:eastAsia="SimSun" w:hAnsiTheme="minorHAnsi" w:cstheme="minorHAnsi"/>
          <w:sz w:val="20"/>
          <w:szCs w:val="20"/>
          <w:lang w:val="en-GB"/>
        </w:rPr>
        <w:t xml:space="preserve"> (release 18)</w:t>
      </w:r>
    </w:p>
    <w:p w14:paraId="0CF7B5C1" w14:textId="33CB4FF3" w:rsidR="006078C6" w:rsidRDefault="006078C6" w:rsidP="006078C6"/>
    <w:sectPr w:rsidR="006078C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2BF15" w14:textId="77777777" w:rsidR="008A3B6E" w:rsidRDefault="008A3B6E" w:rsidP="00CC4CFE">
      <w:r>
        <w:separator/>
      </w:r>
    </w:p>
  </w:endnote>
  <w:endnote w:type="continuationSeparator" w:id="0">
    <w:p w14:paraId="5A39A989" w14:textId="77777777" w:rsidR="008A3B6E" w:rsidRDefault="008A3B6E" w:rsidP="00CC4CFE">
      <w:r>
        <w:continuationSeparator/>
      </w:r>
    </w:p>
  </w:endnote>
  <w:endnote w:type="continuationNotice" w:id="1">
    <w:p w14:paraId="6D52E235" w14:textId="77777777" w:rsidR="008A3B6E" w:rsidRDefault="008A3B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TimesNewRomanPSMT">
    <w:altName w:val="MS Gothic"/>
    <w:charset w:val="00"/>
    <w:family w:val="roman"/>
    <w:pitch w:val="default"/>
    <w:sig w:usb0="00000000" w:usb1="00000000" w:usb2="00000010" w:usb3="00000000" w:csb0="00040001" w:csb1="00000000"/>
  </w:font>
  <w:font w:name="Times-Roman">
    <w:altName w:val="Times New Roman"/>
    <w:charset w:val="00"/>
    <w:family w:val="auto"/>
    <w:pitch w:val="default"/>
    <w:sig w:usb0="00000000" w:usb1="00000000" w:usb2="00000000" w:usb3="00000000" w:csb0="00000001" w:csb1="00000000"/>
  </w:font>
  <w:font w:name="T10">
    <w:altName w:val="Cambria"/>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FE22A" w14:textId="77777777" w:rsidR="008A3B6E" w:rsidRDefault="008A3B6E" w:rsidP="00CC4CFE">
      <w:r>
        <w:separator/>
      </w:r>
    </w:p>
  </w:footnote>
  <w:footnote w:type="continuationSeparator" w:id="0">
    <w:p w14:paraId="5653BE4D" w14:textId="77777777" w:rsidR="008A3B6E" w:rsidRDefault="008A3B6E" w:rsidP="00CC4CFE">
      <w:r>
        <w:continuationSeparator/>
      </w:r>
    </w:p>
  </w:footnote>
  <w:footnote w:type="continuationNotice" w:id="1">
    <w:p w14:paraId="70A5EC60" w14:textId="77777777" w:rsidR="008A3B6E" w:rsidRDefault="008A3B6E"/>
  </w:footnote>
</w:footnotes>
</file>

<file path=word/intelligence2.xml><?xml version="1.0" encoding="utf-8"?>
<int2:intelligence xmlns:int2="http://schemas.microsoft.com/office/intelligence/2020/intelligence" xmlns:oel="http://schemas.microsoft.com/office/2019/extlst">
  <int2:observations>
    <int2:textHash int2:hashCode="PEdM9L3Ca85sgj" int2:id="1KTLYhLm">
      <int2:state int2:value="Rejected" int2:type="AugLoop_Text_Critique"/>
    </int2:textHash>
    <int2:textHash int2:hashCode="tD0N267b0iheEG" int2:id="2XH09ReS">
      <int2:state int2:value="Rejected" int2:type="AugLoop_Text_Critique"/>
    </int2:textHash>
    <int2:textHash int2:hashCode="IAorV+93dr5Q1s" int2:id="CgJRjG0L">
      <int2:state int2:value="Rejected" int2:type="AugLoop_Text_Critique"/>
    </int2:textHash>
    <int2:textHash int2:hashCode="+uY0oyzn6gQTRi" int2:id="Hgcb1HBR">
      <int2:state int2:value="Rejected" int2:type="AugLoop_Text_Critique"/>
    </int2:textHash>
    <int2:textHash int2:hashCode="EohSsGZtdQk9u+" int2:id="M1G0gC56">
      <int2:state int2:value="Rejected" int2:type="AugLoop_Text_Critique"/>
    </int2:textHash>
    <int2:textHash int2:hashCode="eAJKJlLD+e+Nhn" int2:id="OFIBIoTZ">
      <int2:state int2:value="Rejected" int2:type="AugLoop_Text_Critique"/>
    </int2:textHash>
    <int2:textHash int2:hashCode="zKhOLxwg6rz0zv" int2:id="T4wlfpa1">
      <int2:state int2:value="Rejected" int2:type="AugLoop_Text_Critique"/>
    </int2:textHash>
    <int2:textHash int2:hashCode="/pamSNX6c7Eeiz" int2:id="TJLiZyAo">
      <int2:state int2:value="Rejected" int2:type="AugLoop_Text_Critique"/>
    </int2:textHash>
    <int2:textHash int2:hashCode="eMIPT81uBe1iVI" int2:id="Yilmif6a">
      <int2:state int2:value="Rejected" int2:type="AugLoop_Text_Critique"/>
    </int2:textHash>
    <int2:textHash int2:hashCode="gH/GnyYBKO3u0w" int2:id="ajeOAAeB">
      <int2:state int2:value="Rejected" int2:type="AugLoop_Text_Critique"/>
    </int2:textHash>
    <int2:textHash int2:hashCode="hkvcLC92bvCk1H" int2:id="dosMkXWt">
      <int2:state int2:value="Rejected" int2:type="AugLoop_Text_Critique"/>
    </int2:textHash>
    <int2:textHash int2:hashCode="ZS7HzSdz2xpMnN" int2:id="nzmnBREO">
      <int2:state int2:value="Rejected" int2:type="AugLoop_Text_Critique"/>
    </int2:textHash>
    <int2:textHash int2:hashCode="MXqA+vnJhImjqT" int2:id="osR2GYt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1" w15:restartNumberingAfterBreak="0">
    <w:nsid w:val="02897A8A"/>
    <w:multiLevelType w:val="multilevel"/>
    <w:tmpl w:val="A64AEF3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37548CC"/>
    <w:multiLevelType w:val="multilevel"/>
    <w:tmpl w:val="566E253E"/>
    <w:lvl w:ilvl="0">
      <w:start w:val="1"/>
      <w:numFmt w:val="decimal"/>
      <w:lvlText w:val="[%1]"/>
      <w:lvlJc w:val="left"/>
      <w:pPr>
        <w:tabs>
          <w:tab w:val="num" w:pos="0"/>
        </w:tabs>
        <w:ind w:left="420" w:hanging="420"/>
      </w:pPr>
      <w:rPr>
        <w:rFonts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3915919"/>
    <w:multiLevelType w:val="hybridMultilevel"/>
    <w:tmpl w:val="C7BE6A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C16D7C"/>
    <w:multiLevelType w:val="multilevel"/>
    <w:tmpl w:val="14C16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4408" w:hanging="864"/>
      </w:pPr>
      <w:rPr>
        <w:b/>
        <w:strike w:val="0"/>
        <w:dstrike w:val="0"/>
        <w:color w:val="auto"/>
        <w:sz w:val="21"/>
        <w:szCs w:val="21"/>
        <w:highlight w:val="none"/>
        <w:u w:val="none"/>
        <w:effect w:val="none"/>
      </w:rPr>
    </w:lvl>
    <w:lvl w:ilvl="4">
      <w:start w:val="1"/>
      <w:numFmt w:val="decimal"/>
      <w:lvlText w:val="%1.%2.%3.%4.%5"/>
      <w:lvlJc w:val="left"/>
      <w:pPr>
        <w:ind w:left="1008" w:hanging="1008"/>
      </w:pPr>
    </w:lvl>
    <w:lvl w:ilvl="5">
      <w:start w:val="1"/>
      <w:numFmt w:val="decimal"/>
      <w:lvlText w:val="%1.%2.%3.%4.%5.%6"/>
      <w:lvlJc w:val="left"/>
      <w:pPr>
        <w:ind w:left="1152" w:hanging="1152"/>
      </w:pPr>
      <w:rPr>
        <w:rFonts w:ascii="Arial" w:hAnsi="Arial" w:cs="Arial" w:hint="default"/>
        <w:b/>
        <w:strike w:val="0"/>
        <w:dstrike w:val="0"/>
        <w:color w:val="auto"/>
        <w:sz w:val="21"/>
        <w:szCs w:val="21"/>
        <w:u w:val="none"/>
        <w:effect w:val="none"/>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8D2700E"/>
    <w:multiLevelType w:val="hybridMultilevel"/>
    <w:tmpl w:val="7BA28AF0"/>
    <w:lvl w:ilvl="0" w:tplc="08644D1C">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4BC0C26"/>
    <w:multiLevelType w:val="hybridMultilevel"/>
    <w:tmpl w:val="32A08916"/>
    <w:lvl w:ilvl="0" w:tplc="F162D536">
      <w:start w:val="1"/>
      <w:numFmt w:val="decimal"/>
      <w:lvlText w:val="2.%1."/>
      <w:lvlJc w:val="left"/>
      <w:pPr>
        <w:ind w:left="360" w:hanging="360"/>
      </w:pPr>
      <w:rPr>
        <w:rFonts w:hint="default"/>
      </w:rPr>
    </w:lvl>
    <w:lvl w:ilvl="1" w:tplc="0ACA2490" w:tentative="1">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13" w15:restartNumberingAfterBreak="0">
    <w:nsid w:val="27175242"/>
    <w:multiLevelType w:val="hybridMultilevel"/>
    <w:tmpl w:val="CC44E5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F74B7C"/>
    <w:multiLevelType w:val="hybridMultilevel"/>
    <w:tmpl w:val="4C885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AF00C5"/>
    <w:multiLevelType w:val="multilevel"/>
    <w:tmpl w:val="D80E2D32"/>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5CD29BF"/>
    <w:multiLevelType w:val="multilevel"/>
    <w:tmpl w:val="35CD29BF"/>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rPr>
        <w:b/>
        <w:highlight w:val="none"/>
      </w:r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18" w15:restartNumberingAfterBreak="0">
    <w:nsid w:val="36B622E2"/>
    <w:multiLevelType w:val="multilevel"/>
    <w:tmpl w:val="A22E5E5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6F34F7F"/>
    <w:multiLevelType w:val="hybridMultilevel"/>
    <w:tmpl w:val="1924E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EC0785"/>
    <w:multiLevelType w:val="hybridMultilevel"/>
    <w:tmpl w:val="6D5A7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E8F0D594"/>
    <w:lvl w:ilvl="0" w:tplc="06507DD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E468B4"/>
    <w:multiLevelType w:val="multilevel"/>
    <w:tmpl w:val="3EE468B4"/>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Arial" w:hAnsi="Arial" w:cs="Times New Roman"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F2705DD"/>
    <w:multiLevelType w:val="hybridMultilevel"/>
    <w:tmpl w:val="44723D98"/>
    <w:lvl w:ilvl="0" w:tplc="F7C839D0">
      <w:start w:val="1"/>
      <w:numFmt w:val="bullet"/>
      <w:lvlText w:val="-"/>
      <w:lvlJc w:val="left"/>
      <w:pPr>
        <w:ind w:left="720" w:hanging="360"/>
      </w:pPr>
      <w:rPr>
        <w:rFonts w:ascii="Calibri" w:eastAsia="Malgun Gothic"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FE91756"/>
    <w:multiLevelType w:val="hybridMultilevel"/>
    <w:tmpl w:val="DFF6776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50"/>
      <w:numFmt w:val="bullet"/>
      <w:lvlText w:val="-"/>
      <w:lvlJc w:val="left"/>
      <w:pPr>
        <w:tabs>
          <w:tab w:val="left" w:pos="0"/>
        </w:tabs>
        <w:ind w:left="2160" w:hanging="360"/>
      </w:pPr>
      <w:rPr>
        <w:rFonts w:ascii="Times" w:eastAsia="Batang" w:hAnsi="Times" w:cs="Times"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15D1C73"/>
    <w:multiLevelType w:val="hybridMultilevel"/>
    <w:tmpl w:val="6B480188"/>
    <w:lvl w:ilvl="0" w:tplc="68A4D96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1FA338B"/>
    <w:multiLevelType w:val="hybridMultilevel"/>
    <w:tmpl w:val="B8D8B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AA4E3B"/>
    <w:multiLevelType w:val="multilevel"/>
    <w:tmpl w:val="E3689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ED264B8"/>
    <w:multiLevelType w:val="hybridMultilevel"/>
    <w:tmpl w:val="B770C1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05023B4"/>
    <w:multiLevelType w:val="hybridMultilevel"/>
    <w:tmpl w:val="6B480188"/>
    <w:lvl w:ilvl="0" w:tplc="68A4D96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5536EF1"/>
    <w:multiLevelType w:val="hybridMultilevel"/>
    <w:tmpl w:val="29B8BDC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9790757"/>
    <w:multiLevelType w:val="hybridMultilevel"/>
    <w:tmpl w:val="6B480188"/>
    <w:lvl w:ilvl="0" w:tplc="68A4D96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9E941FF"/>
    <w:multiLevelType w:val="hybridMultilevel"/>
    <w:tmpl w:val="34F6480A"/>
    <w:lvl w:ilvl="0" w:tplc="F00470D2">
      <w:start w:val="1"/>
      <w:numFmt w:val="bullet"/>
      <w:lvlText w:val=""/>
      <w:lvlJc w:val="left"/>
      <w:pPr>
        <w:ind w:left="420" w:hanging="420"/>
      </w:pPr>
      <w:rPr>
        <w:rFonts w:ascii="Wingdings" w:hAnsi="Wingdings" w:hint="default"/>
      </w:rPr>
    </w:lvl>
    <w:lvl w:ilvl="1" w:tplc="CA1AED8C" w:tentative="1">
      <w:start w:val="1"/>
      <w:numFmt w:val="bullet"/>
      <w:lvlText w:val=""/>
      <w:lvlJc w:val="left"/>
      <w:pPr>
        <w:ind w:left="840" w:hanging="420"/>
      </w:pPr>
      <w:rPr>
        <w:rFonts w:ascii="Wingdings" w:hAnsi="Wingdings" w:hint="default"/>
      </w:rPr>
    </w:lvl>
    <w:lvl w:ilvl="2" w:tplc="9A32E4B6" w:tentative="1">
      <w:start w:val="1"/>
      <w:numFmt w:val="bullet"/>
      <w:lvlText w:val=""/>
      <w:lvlJc w:val="left"/>
      <w:pPr>
        <w:ind w:left="1260" w:hanging="420"/>
      </w:pPr>
      <w:rPr>
        <w:rFonts w:ascii="Wingdings" w:hAnsi="Wingdings" w:hint="default"/>
      </w:rPr>
    </w:lvl>
    <w:lvl w:ilvl="3" w:tplc="AF12CFE8" w:tentative="1">
      <w:start w:val="1"/>
      <w:numFmt w:val="bullet"/>
      <w:lvlText w:val=""/>
      <w:lvlJc w:val="left"/>
      <w:pPr>
        <w:ind w:left="1680" w:hanging="420"/>
      </w:pPr>
      <w:rPr>
        <w:rFonts w:ascii="Wingdings" w:hAnsi="Wingdings" w:hint="default"/>
      </w:rPr>
    </w:lvl>
    <w:lvl w:ilvl="4" w:tplc="A30809F0" w:tentative="1">
      <w:start w:val="1"/>
      <w:numFmt w:val="bullet"/>
      <w:lvlText w:val=""/>
      <w:lvlJc w:val="left"/>
      <w:pPr>
        <w:ind w:left="2100" w:hanging="420"/>
      </w:pPr>
      <w:rPr>
        <w:rFonts w:ascii="Wingdings" w:hAnsi="Wingdings" w:hint="default"/>
      </w:rPr>
    </w:lvl>
    <w:lvl w:ilvl="5" w:tplc="794CFCC4" w:tentative="1">
      <w:start w:val="1"/>
      <w:numFmt w:val="bullet"/>
      <w:lvlText w:val=""/>
      <w:lvlJc w:val="left"/>
      <w:pPr>
        <w:ind w:left="2520" w:hanging="420"/>
      </w:pPr>
      <w:rPr>
        <w:rFonts w:ascii="Wingdings" w:hAnsi="Wingdings" w:hint="default"/>
      </w:rPr>
    </w:lvl>
    <w:lvl w:ilvl="6" w:tplc="84982D68" w:tentative="1">
      <w:start w:val="1"/>
      <w:numFmt w:val="bullet"/>
      <w:lvlText w:val=""/>
      <w:lvlJc w:val="left"/>
      <w:pPr>
        <w:ind w:left="2940" w:hanging="420"/>
      </w:pPr>
      <w:rPr>
        <w:rFonts w:ascii="Wingdings" w:hAnsi="Wingdings" w:hint="default"/>
      </w:rPr>
    </w:lvl>
    <w:lvl w:ilvl="7" w:tplc="5B869398" w:tentative="1">
      <w:start w:val="1"/>
      <w:numFmt w:val="bullet"/>
      <w:lvlText w:val=""/>
      <w:lvlJc w:val="left"/>
      <w:pPr>
        <w:ind w:left="3360" w:hanging="420"/>
      </w:pPr>
      <w:rPr>
        <w:rFonts w:ascii="Wingdings" w:hAnsi="Wingdings" w:hint="default"/>
      </w:rPr>
    </w:lvl>
    <w:lvl w:ilvl="8" w:tplc="CA0A9ADA" w:tentative="1">
      <w:start w:val="1"/>
      <w:numFmt w:val="bullet"/>
      <w:lvlText w:val=""/>
      <w:lvlJc w:val="left"/>
      <w:pPr>
        <w:ind w:left="3780" w:hanging="420"/>
      </w:pPr>
      <w:rPr>
        <w:rFonts w:ascii="Wingdings" w:hAnsi="Wingdings" w:hint="default"/>
      </w:rPr>
    </w:lvl>
  </w:abstractNum>
  <w:abstractNum w:abstractNumId="38" w15:restartNumberingAfterBreak="0">
    <w:nsid w:val="7D713040"/>
    <w:multiLevelType w:val="hybridMultilevel"/>
    <w:tmpl w:val="A1FCEC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0"/>
  </w:num>
  <w:num w:numId="4">
    <w:abstractNumId w:val="10"/>
  </w:num>
  <w:num w:numId="5">
    <w:abstractNumId w:val="2"/>
  </w:num>
  <w:num w:numId="6">
    <w:abstractNumId w:val="19"/>
  </w:num>
  <w:num w:numId="7">
    <w:abstractNumId w:val="38"/>
  </w:num>
  <w:num w:numId="8">
    <w:abstractNumId w:val="6"/>
  </w:num>
  <w:num w:numId="9">
    <w:abstractNumId w:val="15"/>
  </w:num>
  <w:num w:numId="10">
    <w:abstractNumId w:val="20"/>
  </w:num>
  <w:num w:numId="11">
    <w:abstractNumId w:val="13"/>
  </w:num>
  <w:num w:numId="12">
    <w:abstractNumId w:val="24"/>
  </w:num>
  <w:num w:numId="13">
    <w:abstractNumId w:val="8"/>
  </w:num>
  <w:num w:numId="14">
    <w:abstractNumId w:val="33"/>
  </w:num>
  <w:num w:numId="15">
    <w:abstractNumId w:val="31"/>
  </w:num>
  <w:num w:numId="16">
    <w:abstractNumId w:val="36"/>
  </w:num>
  <w:num w:numId="17">
    <w:abstractNumId w:val="14"/>
  </w:num>
  <w:num w:numId="18">
    <w:abstractNumId w:val="11"/>
  </w:num>
  <w:num w:numId="19">
    <w:abstractNumId w:val="25"/>
  </w:num>
  <w:num w:numId="20">
    <w:abstractNumId w:val="14"/>
  </w:num>
  <w:num w:numId="21">
    <w:abstractNumId w:val="14"/>
  </w:num>
  <w:num w:numId="22">
    <w:abstractNumId w:val="12"/>
  </w:num>
  <w:num w:numId="23">
    <w:abstractNumId w:val="37"/>
  </w:num>
  <w:num w:numId="24">
    <w:abstractNumId w:val="28"/>
  </w:num>
  <w:num w:numId="25">
    <w:abstractNumId w:val="3"/>
  </w:num>
  <w:num w:numId="26">
    <w:abstractNumId w:val="27"/>
  </w:num>
  <w:num w:numId="27">
    <w:abstractNumId w:val="32"/>
  </w:num>
  <w:num w:numId="28">
    <w:abstractNumId w:val="18"/>
  </w:num>
  <w:num w:numId="29">
    <w:abstractNumId w:val="18"/>
  </w:num>
  <w:num w:numId="30">
    <w:abstractNumId w:val="34"/>
  </w:num>
  <w:num w:numId="31">
    <w:abstractNumId w:val="26"/>
  </w:num>
  <w:num w:numId="32">
    <w:abstractNumId w:val="9"/>
  </w:num>
  <w:num w:numId="33">
    <w:abstractNumId w:val="11"/>
  </w:num>
  <w:num w:numId="34">
    <w:abstractNumId w:val="11"/>
  </w:num>
  <w:num w:numId="35">
    <w:abstractNumId w:val="14"/>
  </w:num>
  <w:num w:numId="36">
    <w:abstractNumId w:val="23"/>
  </w:num>
  <w:num w:numId="37">
    <w:abstractNumId w:val="26"/>
  </w:num>
  <w:num w:numId="38">
    <w:abstractNumId w:val="4"/>
  </w:num>
  <w:num w:numId="39">
    <w:abstractNumId w:val="35"/>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18"/>
  </w:num>
  <w:num w:numId="44">
    <w:abstractNumId w:val="5"/>
  </w:num>
  <w:num w:numId="45">
    <w:abstractNumId w:val="18"/>
  </w:num>
  <w:num w:numId="46">
    <w:abstractNumId w:val="22"/>
  </w:num>
  <w:num w:numId="47">
    <w:abstractNumId w:val="30"/>
  </w:num>
  <w:num w:numId="48">
    <w:abstractNumId w:val="29"/>
  </w:num>
  <w:num w:numId="49">
    <w:abstractNumId w:val="1"/>
  </w:num>
  <w:num w:numId="50">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A1C"/>
    <w:rsid w:val="00001342"/>
    <w:rsid w:val="00002301"/>
    <w:rsid w:val="00002409"/>
    <w:rsid w:val="00002DE3"/>
    <w:rsid w:val="00002FAD"/>
    <w:rsid w:val="00003E62"/>
    <w:rsid w:val="000057A2"/>
    <w:rsid w:val="000058E6"/>
    <w:rsid w:val="00005D98"/>
    <w:rsid w:val="00006280"/>
    <w:rsid w:val="00006752"/>
    <w:rsid w:val="00006B01"/>
    <w:rsid w:val="000109F2"/>
    <w:rsid w:val="00010A19"/>
    <w:rsid w:val="000112E9"/>
    <w:rsid w:val="00011A9C"/>
    <w:rsid w:val="000128A1"/>
    <w:rsid w:val="0001391D"/>
    <w:rsid w:val="00013A9D"/>
    <w:rsid w:val="00014934"/>
    <w:rsid w:val="00014C15"/>
    <w:rsid w:val="00014DB7"/>
    <w:rsid w:val="00015972"/>
    <w:rsid w:val="00020BAA"/>
    <w:rsid w:val="00020E4D"/>
    <w:rsid w:val="00021D4E"/>
    <w:rsid w:val="000223D7"/>
    <w:rsid w:val="00022D60"/>
    <w:rsid w:val="000237D4"/>
    <w:rsid w:val="00023A9E"/>
    <w:rsid w:val="0002517D"/>
    <w:rsid w:val="00026A8B"/>
    <w:rsid w:val="00026B1B"/>
    <w:rsid w:val="0002782A"/>
    <w:rsid w:val="00031355"/>
    <w:rsid w:val="0003294C"/>
    <w:rsid w:val="00032ABD"/>
    <w:rsid w:val="00034342"/>
    <w:rsid w:val="00034924"/>
    <w:rsid w:val="00034A0B"/>
    <w:rsid w:val="00034B3E"/>
    <w:rsid w:val="00035737"/>
    <w:rsid w:val="00035B64"/>
    <w:rsid w:val="00035BCC"/>
    <w:rsid w:val="00036A01"/>
    <w:rsid w:val="0004113F"/>
    <w:rsid w:val="000419F5"/>
    <w:rsid w:val="00041EC7"/>
    <w:rsid w:val="00042AC8"/>
    <w:rsid w:val="0004395D"/>
    <w:rsid w:val="00043C8F"/>
    <w:rsid w:val="00043CEC"/>
    <w:rsid w:val="0004764E"/>
    <w:rsid w:val="00047F75"/>
    <w:rsid w:val="000502B4"/>
    <w:rsid w:val="00050B05"/>
    <w:rsid w:val="0005295A"/>
    <w:rsid w:val="00054DED"/>
    <w:rsid w:val="000554D6"/>
    <w:rsid w:val="00055D5E"/>
    <w:rsid w:val="00056B6A"/>
    <w:rsid w:val="00060DD3"/>
    <w:rsid w:val="00062065"/>
    <w:rsid w:val="000624AD"/>
    <w:rsid w:val="0006256A"/>
    <w:rsid w:val="00062FB1"/>
    <w:rsid w:val="00063E9B"/>
    <w:rsid w:val="00063E9D"/>
    <w:rsid w:val="000641AE"/>
    <w:rsid w:val="00064966"/>
    <w:rsid w:val="00064B64"/>
    <w:rsid w:val="00064CC0"/>
    <w:rsid w:val="00065794"/>
    <w:rsid w:val="0006599C"/>
    <w:rsid w:val="00065DAC"/>
    <w:rsid w:val="00066414"/>
    <w:rsid w:val="00066750"/>
    <w:rsid w:val="00066C2E"/>
    <w:rsid w:val="00067058"/>
    <w:rsid w:val="000678C2"/>
    <w:rsid w:val="00070339"/>
    <w:rsid w:val="00071F0C"/>
    <w:rsid w:val="0007201C"/>
    <w:rsid w:val="0007233B"/>
    <w:rsid w:val="000733DA"/>
    <w:rsid w:val="000737FA"/>
    <w:rsid w:val="000739E8"/>
    <w:rsid w:val="00073EF8"/>
    <w:rsid w:val="000744C8"/>
    <w:rsid w:val="000758CC"/>
    <w:rsid w:val="0008095C"/>
    <w:rsid w:val="00080EC3"/>
    <w:rsid w:val="000821E1"/>
    <w:rsid w:val="000824C8"/>
    <w:rsid w:val="000824D0"/>
    <w:rsid w:val="00082742"/>
    <w:rsid w:val="00083CE8"/>
    <w:rsid w:val="00084306"/>
    <w:rsid w:val="000845BB"/>
    <w:rsid w:val="0008474D"/>
    <w:rsid w:val="00084E02"/>
    <w:rsid w:val="00085924"/>
    <w:rsid w:val="0008592A"/>
    <w:rsid w:val="00086DB5"/>
    <w:rsid w:val="00086E97"/>
    <w:rsid w:val="000901B7"/>
    <w:rsid w:val="00090320"/>
    <w:rsid w:val="000908EA"/>
    <w:rsid w:val="000955EB"/>
    <w:rsid w:val="0009572B"/>
    <w:rsid w:val="00096E30"/>
    <w:rsid w:val="0009752C"/>
    <w:rsid w:val="000A0179"/>
    <w:rsid w:val="000A03D5"/>
    <w:rsid w:val="000A0E48"/>
    <w:rsid w:val="000A1EBA"/>
    <w:rsid w:val="000A1F07"/>
    <w:rsid w:val="000A1F90"/>
    <w:rsid w:val="000A2726"/>
    <w:rsid w:val="000A2781"/>
    <w:rsid w:val="000A3207"/>
    <w:rsid w:val="000A3411"/>
    <w:rsid w:val="000A3976"/>
    <w:rsid w:val="000A49B7"/>
    <w:rsid w:val="000A4D77"/>
    <w:rsid w:val="000A6433"/>
    <w:rsid w:val="000B1C25"/>
    <w:rsid w:val="000B2099"/>
    <w:rsid w:val="000B23B7"/>
    <w:rsid w:val="000B3BA4"/>
    <w:rsid w:val="000B3D8B"/>
    <w:rsid w:val="000B4FA9"/>
    <w:rsid w:val="000B5C12"/>
    <w:rsid w:val="000B631C"/>
    <w:rsid w:val="000B7AD9"/>
    <w:rsid w:val="000C2B4F"/>
    <w:rsid w:val="000C2DC6"/>
    <w:rsid w:val="000C2F15"/>
    <w:rsid w:val="000C42A3"/>
    <w:rsid w:val="000C4776"/>
    <w:rsid w:val="000C4B44"/>
    <w:rsid w:val="000C582D"/>
    <w:rsid w:val="000C66B3"/>
    <w:rsid w:val="000C6BD4"/>
    <w:rsid w:val="000C6F33"/>
    <w:rsid w:val="000D0793"/>
    <w:rsid w:val="000D169F"/>
    <w:rsid w:val="000D18DF"/>
    <w:rsid w:val="000D1E23"/>
    <w:rsid w:val="000D266D"/>
    <w:rsid w:val="000D293E"/>
    <w:rsid w:val="000D29FD"/>
    <w:rsid w:val="000D30DC"/>
    <w:rsid w:val="000D3B17"/>
    <w:rsid w:val="000D4238"/>
    <w:rsid w:val="000D43A4"/>
    <w:rsid w:val="000D57B8"/>
    <w:rsid w:val="000D5FEF"/>
    <w:rsid w:val="000D6017"/>
    <w:rsid w:val="000D6A73"/>
    <w:rsid w:val="000D6E61"/>
    <w:rsid w:val="000D7BA1"/>
    <w:rsid w:val="000D7D00"/>
    <w:rsid w:val="000E034C"/>
    <w:rsid w:val="000E1997"/>
    <w:rsid w:val="000E1B0F"/>
    <w:rsid w:val="000E4069"/>
    <w:rsid w:val="000E502D"/>
    <w:rsid w:val="000E5080"/>
    <w:rsid w:val="000E55EE"/>
    <w:rsid w:val="000E6C73"/>
    <w:rsid w:val="000E6D4A"/>
    <w:rsid w:val="000E7A0D"/>
    <w:rsid w:val="000E7B51"/>
    <w:rsid w:val="000E7E17"/>
    <w:rsid w:val="000F13BB"/>
    <w:rsid w:val="000F1754"/>
    <w:rsid w:val="000F286D"/>
    <w:rsid w:val="000F37C2"/>
    <w:rsid w:val="000F4C2E"/>
    <w:rsid w:val="000F592F"/>
    <w:rsid w:val="000F63FF"/>
    <w:rsid w:val="000F6BB4"/>
    <w:rsid w:val="000F6BD6"/>
    <w:rsid w:val="000F79AC"/>
    <w:rsid w:val="000F7A6B"/>
    <w:rsid w:val="000F7D54"/>
    <w:rsid w:val="000F7FEC"/>
    <w:rsid w:val="00101517"/>
    <w:rsid w:val="001020C8"/>
    <w:rsid w:val="00102529"/>
    <w:rsid w:val="001039E0"/>
    <w:rsid w:val="00103C97"/>
    <w:rsid w:val="001040EC"/>
    <w:rsid w:val="00105AD7"/>
    <w:rsid w:val="001072E9"/>
    <w:rsid w:val="0011010E"/>
    <w:rsid w:val="00111643"/>
    <w:rsid w:val="00111DED"/>
    <w:rsid w:val="0011256D"/>
    <w:rsid w:val="00113BF7"/>
    <w:rsid w:val="00114080"/>
    <w:rsid w:val="00114846"/>
    <w:rsid w:val="00116789"/>
    <w:rsid w:val="0011684C"/>
    <w:rsid w:val="00120014"/>
    <w:rsid w:val="001206B6"/>
    <w:rsid w:val="00121D83"/>
    <w:rsid w:val="00122070"/>
    <w:rsid w:val="00122353"/>
    <w:rsid w:val="00122E6D"/>
    <w:rsid w:val="00123A23"/>
    <w:rsid w:val="00125613"/>
    <w:rsid w:val="00125C20"/>
    <w:rsid w:val="00126DCE"/>
    <w:rsid w:val="00126E23"/>
    <w:rsid w:val="00127A6E"/>
    <w:rsid w:val="00130274"/>
    <w:rsid w:val="001308C0"/>
    <w:rsid w:val="0013092F"/>
    <w:rsid w:val="001309BB"/>
    <w:rsid w:val="00131ECD"/>
    <w:rsid w:val="00132A30"/>
    <w:rsid w:val="00133060"/>
    <w:rsid w:val="001339B8"/>
    <w:rsid w:val="00133E81"/>
    <w:rsid w:val="0013421E"/>
    <w:rsid w:val="0013443C"/>
    <w:rsid w:val="00135E4C"/>
    <w:rsid w:val="00136850"/>
    <w:rsid w:val="00137171"/>
    <w:rsid w:val="001374C0"/>
    <w:rsid w:val="00137CBE"/>
    <w:rsid w:val="00140075"/>
    <w:rsid w:val="001400B4"/>
    <w:rsid w:val="00141CF1"/>
    <w:rsid w:val="00141FBC"/>
    <w:rsid w:val="00142245"/>
    <w:rsid w:val="00142606"/>
    <w:rsid w:val="00142994"/>
    <w:rsid w:val="00144804"/>
    <w:rsid w:val="001453B0"/>
    <w:rsid w:val="00145B29"/>
    <w:rsid w:val="00145CD2"/>
    <w:rsid w:val="00145DD6"/>
    <w:rsid w:val="00146AC9"/>
    <w:rsid w:val="00146FD8"/>
    <w:rsid w:val="0015056E"/>
    <w:rsid w:val="00151021"/>
    <w:rsid w:val="00151B4D"/>
    <w:rsid w:val="00152DB0"/>
    <w:rsid w:val="00153136"/>
    <w:rsid w:val="001535C0"/>
    <w:rsid w:val="001538BB"/>
    <w:rsid w:val="001538CC"/>
    <w:rsid w:val="00153AE2"/>
    <w:rsid w:val="00153F0A"/>
    <w:rsid w:val="00155100"/>
    <w:rsid w:val="00155188"/>
    <w:rsid w:val="00155E8F"/>
    <w:rsid w:val="0015750E"/>
    <w:rsid w:val="001579DB"/>
    <w:rsid w:val="00161310"/>
    <w:rsid w:val="001621B1"/>
    <w:rsid w:val="00162559"/>
    <w:rsid w:val="00162984"/>
    <w:rsid w:val="00163C67"/>
    <w:rsid w:val="00163DFA"/>
    <w:rsid w:val="001644D4"/>
    <w:rsid w:val="00165334"/>
    <w:rsid w:val="00165A9C"/>
    <w:rsid w:val="001667E2"/>
    <w:rsid w:val="0016685C"/>
    <w:rsid w:val="00167B2B"/>
    <w:rsid w:val="00167ECF"/>
    <w:rsid w:val="001701F3"/>
    <w:rsid w:val="0017191D"/>
    <w:rsid w:val="00172747"/>
    <w:rsid w:val="00173A88"/>
    <w:rsid w:val="001765F9"/>
    <w:rsid w:val="0017674D"/>
    <w:rsid w:val="00176BE3"/>
    <w:rsid w:val="00177178"/>
    <w:rsid w:val="00181458"/>
    <w:rsid w:val="0018192F"/>
    <w:rsid w:val="00182441"/>
    <w:rsid w:val="00182632"/>
    <w:rsid w:val="001826A1"/>
    <w:rsid w:val="00183EB8"/>
    <w:rsid w:val="001876E5"/>
    <w:rsid w:val="00187931"/>
    <w:rsid w:val="0019015A"/>
    <w:rsid w:val="00190180"/>
    <w:rsid w:val="001902A0"/>
    <w:rsid w:val="0019146C"/>
    <w:rsid w:val="00193139"/>
    <w:rsid w:val="00193AA9"/>
    <w:rsid w:val="00193AB2"/>
    <w:rsid w:val="00194221"/>
    <w:rsid w:val="001948BA"/>
    <w:rsid w:val="00195346"/>
    <w:rsid w:val="00195B75"/>
    <w:rsid w:val="001960E1"/>
    <w:rsid w:val="00197200"/>
    <w:rsid w:val="001A06CC"/>
    <w:rsid w:val="001A08BC"/>
    <w:rsid w:val="001A16D3"/>
    <w:rsid w:val="001A237C"/>
    <w:rsid w:val="001A3207"/>
    <w:rsid w:val="001A33CD"/>
    <w:rsid w:val="001A3714"/>
    <w:rsid w:val="001A546B"/>
    <w:rsid w:val="001A5A86"/>
    <w:rsid w:val="001A5FF0"/>
    <w:rsid w:val="001A6024"/>
    <w:rsid w:val="001B05B7"/>
    <w:rsid w:val="001B0816"/>
    <w:rsid w:val="001B224A"/>
    <w:rsid w:val="001B261A"/>
    <w:rsid w:val="001B26E0"/>
    <w:rsid w:val="001B43AF"/>
    <w:rsid w:val="001B456B"/>
    <w:rsid w:val="001B4D20"/>
    <w:rsid w:val="001B52A8"/>
    <w:rsid w:val="001B5BE8"/>
    <w:rsid w:val="001B6AC5"/>
    <w:rsid w:val="001B7265"/>
    <w:rsid w:val="001B7CEE"/>
    <w:rsid w:val="001B7ED2"/>
    <w:rsid w:val="001C18FF"/>
    <w:rsid w:val="001C2F82"/>
    <w:rsid w:val="001C3F41"/>
    <w:rsid w:val="001C40EB"/>
    <w:rsid w:val="001C4A67"/>
    <w:rsid w:val="001C4BE5"/>
    <w:rsid w:val="001C50C1"/>
    <w:rsid w:val="001C6715"/>
    <w:rsid w:val="001C7150"/>
    <w:rsid w:val="001D1772"/>
    <w:rsid w:val="001D2327"/>
    <w:rsid w:val="001D24CC"/>
    <w:rsid w:val="001D3CB9"/>
    <w:rsid w:val="001D43E1"/>
    <w:rsid w:val="001D44E0"/>
    <w:rsid w:val="001D56EC"/>
    <w:rsid w:val="001D5951"/>
    <w:rsid w:val="001D6219"/>
    <w:rsid w:val="001D7718"/>
    <w:rsid w:val="001E0B05"/>
    <w:rsid w:val="001E1220"/>
    <w:rsid w:val="001E1B2C"/>
    <w:rsid w:val="001E1DB5"/>
    <w:rsid w:val="001E2189"/>
    <w:rsid w:val="001E2253"/>
    <w:rsid w:val="001E2880"/>
    <w:rsid w:val="001E2D64"/>
    <w:rsid w:val="001E3E3A"/>
    <w:rsid w:val="001E5555"/>
    <w:rsid w:val="001E6740"/>
    <w:rsid w:val="001E677B"/>
    <w:rsid w:val="001E6C12"/>
    <w:rsid w:val="001E75B8"/>
    <w:rsid w:val="001E7CA3"/>
    <w:rsid w:val="001F1012"/>
    <w:rsid w:val="001F2A7F"/>
    <w:rsid w:val="001F35BB"/>
    <w:rsid w:val="001F3AF4"/>
    <w:rsid w:val="001F510A"/>
    <w:rsid w:val="001F5347"/>
    <w:rsid w:val="001F595C"/>
    <w:rsid w:val="001F614F"/>
    <w:rsid w:val="001F62B6"/>
    <w:rsid w:val="001F7037"/>
    <w:rsid w:val="001F7055"/>
    <w:rsid w:val="001F7214"/>
    <w:rsid w:val="001F72C7"/>
    <w:rsid w:val="001F7769"/>
    <w:rsid w:val="00200339"/>
    <w:rsid w:val="0020114E"/>
    <w:rsid w:val="00201A3A"/>
    <w:rsid w:val="002033BE"/>
    <w:rsid w:val="00204722"/>
    <w:rsid w:val="0020498E"/>
    <w:rsid w:val="002054D1"/>
    <w:rsid w:val="0020583D"/>
    <w:rsid w:val="00205C7F"/>
    <w:rsid w:val="00205CCF"/>
    <w:rsid w:val="0020666C"/>
    <w:rsid w:val="002073BB"/>
    <w:rsid w:val="002074F3"/>
    <w:rsid w:val="00207E40"/>
    <w:rsid w:val="00210438"/>
    <w:rsid w:val="0021183D"/>
    <w:rsid w:val="00211B4F"/>
    <w:rsid w:val="00213214"/>
    <w:rsid w:val="00213AAB"/>
    <w:rsid w:val="00213D68"/>
    <w:rsid w:val="00214025"/>
    <w:rsid w:val="0021428D"/>
    <w:rsid w:val="00214478"/>
    <w:rsid w:val="00214844"/>
    <w:rsid w:val="00214905"/>
    <w:rsid w:val="00214BCD"/>
    <w:rsid w:val="002156F5"/>
    <w:rsid w:val="00215B58"/>
    <w:rsid w:val="00216AC3"/>
    <w:rsid w:val="00216D2C"/>
    <w:rsid w:val="0021720A"/>
    <w:rsid w:val="00217D9B"/>
    <w:rsid w:val="002201C0"/>
    <w:rsid w:val="00220233"/>
    <w:rsid w:val="002203A1"/>
    <w:rsid w:val="00221A94"/>
    <w:rsid w:val="002220DA"/>
    <w:rsid w:val="00222AC3"/>
    <w:rsid w:val="002237E5"/>
    <w:rsid w:val="00224008"/>
    <w:rsid w:val="00224115"/>
    <w:rsid w:val="00226694"/>
    <w:rsid w:val="00226EDE"/>
    <w:rsid w:val="00226EE3"/>
    <w:rsid w:val="00227D88"/>
    <w:rsid w:val="00230235"/>
    <w:rsid w:val="0023033D"/>
    <w:rsid w:val="0023138D"/>
    <w:rsid w:val="00231540"/>
    <w:rsid w:val="00232399"/>
    <w:rsid w:val="00232815"/>
    <w:rsid w:val="00232DC0"/>
    <w:rsid w:val="00234D06"/>
    <w:rsid w:val="002354B1"/>
    <w:rsid w:val="0023628C"/>
    <w:rsid w:val="00236D67"/>
    <w:rsid w:val="002374B2"/>
    <w:rsid w:val="002374E6"/>
    <w:rsid w:val="002374FA"/>
    <w:rsid w:val="00237609"/>
    <w:rsid w:val="0023769F"/>
    <w:rsid w:val="002376DC"/>
    <w:rsid w:val="0023781D"/>
    <w:rsid w:val="00237822"/>
    <w:rsid w:val="002404A9"/>
    <w:rsid w:val="00240D95"/>
    <w:rsid w:val="00241160"/>
    <w:rsid w:val="0024132A"/>
    <w:rsid w:val="00241584"/>
    <w:rsid w:val="00241ADD"/>
    <w:rsid w:val="00241E39"/>
    <w:rsid w:val="0024260C"/>
    <w:rsid w:val="0024485E"/>
    <w:rsid w:val="00244ACF"/>
    <w:rsid w:val="00244F6B"/>
    <w:rsid w:val="00245AC9"/>
    <w:rsid w:val="00247052"/>
    <w:rsid w:val="0025109F"/>
    <w:rsid w:val="002520F9"/>
    <w:rsid w:val="00252549"/>
    <w:rsid w:val="00252D5E"/>
    <w:rsid w:val="00253A19"/>
    <w:rsid w:val="00253ACD"/>
    <w:rsid w:val="00253DD9"/>
    <w:rsid w:val="00253F63"/>
    <w:rsid w:val="0025485B"/>
    <w:rsid w:val="002551AD"/>
    <w:rsid w:val="00255A4F"/>
    <w:rsid w:val="00256F2D"/>
    <w:rsid w:val="00260B95"/>
    <w:rsid w:val="00260FE1"/>
    <w:rsid w:val="00261341"/>
    <w:rsid w:val="00263DB9"/>
    <w:rsid w:val="002646C1"/>
    <w:rsid w:val="002659CB"/>
    <w:rsid w:val="00265F3C"/>
    <w:rsid w:val="00266628"/>
    <w:rsid w:val="002667D0"/>
    <w:rsid w:val="00267F9B"/>
    <w:rsid w:val="00270165"/>
    <w:rsid w:val="00270776"/>
    <w:rsid w:val="00270B98"/>
    <w:rsid w:val="00270F82"/>
    <w:rsid w:val="002717F9"/>
    <w:rsid w:val="00271A0D"/>
    <w:rsid w:val="00271E97"/>
    <w:rsid w:val="0027285F"/>
    <w:rsid w:val="00272EAE"/>
    <w:rsid w:val="00273D66"/>
    <w:rsid w:val="002743E6"/>
    <w:rsid w:val="00274452"/>
    <w:rsid w:val="00276310"/>
    <w:rsid w:val="00276811"/>
    <w:rsid w:val="00276DE5"/>
    <w:rsid w:val="00277AA2"/>
    <w:rsid w:val="00280F4E"/>
    <w:rsid w:val="00281B91"/>
    <w:rsid w:val="00282D00"/>
    <w:rsid w:val="0028306D"/>
    <w:rsid w:val="00284189"/>
    <w:rsid w:val="002843D4"/>
    <w:rsid w:val="0028447B"/>
    <w:rsid w:val="00284AB3"/>
    <w:rsid w:val="002867E1"/>
    <w:rsid w:val="0028696C"/>
    <w:rsid w:val="00286CD8"/>
    <w:rsid w:val="00287455"/>
    <w:rsid w:val="002911E9"/>
    <w:rsid w:val="00291632"/>
    <w:rsid w:val="00291EF2"/>
    <w:rsid w:val="00292407"/>
    <w:rsid w:val="00292826"/>
    <w:rsid w:val="00292C43"/>
    <w:rsid w:val="002935C4"/>
    <w:rsid w:val="00293967"/>
    <w:rsid w:val="00294AE7"/>
    <w:rsid w:val="0029598E"/>
    <w:rsid w:val="00295A92"/>
    <w:rsid w:val="002960A4"/>
    <w:rsid w:val="00296538"/>
    <w:rsid w:val="002A0449"/>
    <w:rsid w:val="002A08FC"/>
    <w:rsid w:val="002A0EB6"/>
    <w:rsid w:val="002A1D1C"/>
    <w:rsid w:val="002A2824"/>
    <w:rsid w:val="002A2CBE"/>
    <w:rsid w:val="002A41AB"/>
    <w:rsid w:val="002A4DDC"/>
    <w:rsid w:val="002A5D3D"/>
    <w:rsid w:val="002A62F0"/>
    <w:rsid w:val="002A65DF"/>
    <w:rsid w:val="002A66D2"/>
    <w:rsid w:val="002A68AA"/>
    <w:rsid w:val="002A6CE6"/>
    <w:rsid w:val="002A7DE5"/>
    <w:rsid w:val="002B0520"/>
    <w:rsid w:val="002B05C1"/>
    <w:rsid w:val="002B105E"/>
    <w:rsid w:val="002B1E53"/>
    <w:rsid w:val="002B2722"/>
    <w:rsid w:val="002B32A9"/>
    <w:rsid w:val="002B36BE"/>
    <w:rsid w:val="002B386F"/>
    <w:rsid w:val="002B3EC5"/>
    <w:rsid w:val="002B4329"/>
    <w:rsid w:val="002B4478"/>
    <w:rsid w:val="002B451B"/>
    <w:rsid w:val="002B498E"/>
    <w:rsid w:val="002B4A3E"/>
    <w:rsid w:val="002B507B"/>
    <w:rsid w:val="002B5EA5"/>
    <w:rsid w:val="002B6F2D"/>
    <w:rsid w:val="002B7B17"/>
    <w:rsid w:val="002B7FE2"/>
    <w:rsid w:val="002C0B5F"/>
    <w:rsid w:val="002C134C"/>
    <w:rsid w:val="002C1F3C"/>
    <w:rsid w:val="002C2553"/>
    <w:rsid w:val="002C3B37"/>
    <w:rsid w:val="002C3C41"/>
    <w:rsid w:val="002C45E3"/>
    <w:rsid w:val="002C55B7"/>
    <w:rsid w:val="002C56BA"/>
    <w:rsid w:val="002C643E"/>
    <w:rsid w:val="002C688B"/>
    <w:rsid w:val="002C6FA2"/>
    <w:rsid w:val="002C7A4B"/>
    <w:rsid w:val="002D14A7"/>
    <w:rsid w:val="002D18CA"/>
    <w:rsid w:val="002D1A93"/>
    <w:rsid w:val="002D1AE5"/>
    <w:rsid w:val="002D1CEB"/>
    <w:rsid w:val="002D2607"/>
    <w:rsid w:val="002D287B"/>
    <w:rsid w:val="002D29BB"/>
    <w:rsid w:val="002D4F0D"/>
    <w:rsid w:val="002D6034"/>
    <w:rsid w:val="002D686F"/>
    <w:rsid w:val="002D6E9A"/>
    <w:rsid w:val="002D7020"/>
    <w:rsid w:val="002D7D48"/>
    <w:rsid w:val="002E1057"/>
    <w:rsid w:val="002E1837"/>
    <w:rsid w:val="002E1E25"/>
    <w:rsid w:val="002E2B24"/>
    <w:rsid w:val="002E4DE8"/>
    <w:rsid w:val="002E50DB"/>
    <w:rsid w:val="002E699E"/>
    <w:rsid w:val="002E6A18"/>
    <w:rsid w:val="002E7124"/>
    <w:rsid w:val="002E71C9"/>
    <w:rsid w:val="002E78B5"/>
    <w:rsid w:val="002F05FF"/>
    <w:rsid w:val="002F07AB"/>
    <w:rsid w:val="002F0888"/>
    <w:rsid w:val="002F1743"/>
    <w:rsid w:val="002F1EA2"/>
    <w:rsid w:val="002F21D2"/>
    <w:rsid w:val="002F22C0"/>
    <w:rsid w:val="002F260A"/>
    <w:rsid w:val="002F2B94"/>
    <w:rsid w:val="002F3AF5"/>
    <w:rsid w:val="002F4889"/>
    <w:rsid w:val="002F499C"/>
    <w:rsid w:val="002F5326"/>
    <w:rsid w:val="002F699B"/>
    <w:rsid w:val="002F7AAC"/>
    <w:rsid w:val="00300CF4"/>
    <w:rsid w:val="003020F0"/>
    <w:rsid w:val="0030254C"/>
    <w:rsid w:val="00302ADB"/>
    <w:rsid w:val="00303481"/>
    <w:rsid w:val="003039B4"/>
    <w:rsid w:val="00303E14"/>
    <w:rsid w:val="0030472B"/>
    <w:rsid w:val="00304B0E"/>
    <w:rsid w:val="00304F97"/>
    <w:rsid w:val="00305034"/>
    <w:rsid w:val="00305036"/>
    <w:rsid w:val="003053C0"/>
    <w:rsid w:val="0030552F"/>
    <w:rsid w:val="00305B8C"/>
    <w:rsid w:val="003062A6"/>
    <w:rsid w:val="003072BF"/>
    <w:rsid w:val="003073D8"/>
    <w:rsid w:val="00307437"/>
    <w:rsid w:val="00307B85"/>
    <w:rsid w:val="00307BBF"/>
    <w:rsid w:val="00310073"/>
    <w:rsid w:val="0031055C"/>
    <w:rsid w:val="003119D6"/>
    <w:rsid w:val="00311F23"/>
    <w:rsid w:val="00312C1D"/>
    <w:rsid w:val="00312E1F"/>
    <w:rsid w:val="00313831"/>
    <w:rsid w:val="003150AA"/>
    <w:rsid w:val="003162EC"/>
    <w:rsid w:val="00316518"/>
    <w:rsid w:val="00316614"/>
    <w:rsid w:val="003171C8"/>
    <w:rsid w:val="0032053D"/>
    <w:rsid w:val="00321533"/>
    <w:rsid w:val="00321979"/>
    <w:rsid w:val="003222E3"/>
    <w:rsid w:val="0032237B"/>
    <w:rsid w:val="00322D48"/>
    <w:rsid w:val="003254FA"/>
    <w:rsid w:val="00325DB2"/>
    <w:rsid w:val="0032629A"/>
    <w:rsid w:val="003275B7"/>
    <w:rsid w:val="00327640"/>
    <w:rsid w:val="00327778"/>
    <w:rsid w:val="00327A6F"/>
    <w:rsid w:val="00327C91"/>
    <w:rsid w:val="00330496"/>
    <w:rsid w:val="0033155C"/>
    <w:rsid w:val="00331904"/>
    <w:rsid w:val="00331E4F"/>
    <w:rsid w:val="00332E48"/>
    <w:rsid w:val="00335409"/>
    <w:rsid w:val="0033745D"/>
    <w:rsid w:val="00337D63"/>
    <w:rsid w:val="003403C5"/>
    <w:rsid w:val="003405DD"/>
    <w:rsid w:val="00340628"/>
    <w:rsid w:val="00342253"/>
    <w:rsid w:val="00343003"/>
    <w:rsid w:val="00344176"/>
    <w:rsid w:val="003441B9"/>
    <w:rsid w:val="00344231"/>
    <w:rsid w:val="003442CA"/>
    <w:rsid w:val="00344D7F"/>
    <w:rsid w:val="00345C1C"/>
    <w:rsid w:val="00345DF9"/>
    <w:rsid w:val="00345E17"/>
    <w:rsid w:val="00345F50"/>
    <w:rsid w:val="00346C4F"/>
    <w:rsid w:val="00346E65"/>
    <w:rsid w:val="003472BC"/>
    <w:rsid w:val="003477E9"/>
    <w:rsid w:val="00347EE0"/>
    <w:rsid w:val="00350A6F"/>
    <w:rsid w:val="00350B02"/>
    <w:rsid w:val="003510BA"/>
    <w:rsid w:val="00352D80"/>
    <w:rsid w:val="00353173"/>
    <w:rsid w:val="00354EF1"/>
    <w:rsid w:val="003552F2"/>
    <w:rsid w:val="0035566B"/>
    <w:rsid w:val="00355F42"/>
    <w:rsid w:val="0035771D"/>
    <w:rsid w:val="003600CE"/>
    <w:rsid w:val="003606FA"/>
    <w:rsid w:val="00360D3E"/>
    <w:rsid w:val="00361EA9"/>
    <w:rsid w:val="003623B4"/>
    <w:rsid w:val="003628D8"/>
    <w:rsid w:val="003629FF"/>
    <w:rsid w:val="00362B58"/>
    <w:rsid w:val="00362CD3"/>
    <w:rsid w:val="00364087"/>
    <w:rsid w:val="003669D6"/>
    <w:rsid w:val="00366D37"/>
    <w:rsid w:val="00366ED0"/>
    <w:rsid w:val="003675E2"/>
    <w:rsid w:val="00371C5B"/>
    <w:rsid w:val="003720FB"/>
    <w:rsid w:val="0037271B"/>
    <w:rsid w:val="00372F74"/>
    <w:rsid w:val="0037326E"/>
    <w:rsid w:val="00373571"/>
    <w:rsid w:val="0037366D"/>
    <w:rsid w:val="00374034"/>
    <w:rsid w:val="00374990"/>
    <w:rsid w:val="0037535D"/>
    <w:rsid w:val="0037587C"/>
    <w:rsid w:val="00375E51"/>
    <w:rsid w:val="00376D03"/>
    <w:rsid w:val="0038048E"/>
    <w:rsid w:val="00380564"/>
    <w:rsid w:val="00380BF0"/>
    <w:rsid w:val="003810B8"/>
    <w:rsid w:val="00381230"/>
    <w:rsid w:val="0038161A"/>
    <w:rsid w:val="00381BDA"/>
    <w:rsid w:val="00382111"/>
    <w:rsid w:val="003827F7"/>
    <w:rsid w:val="00383202"/>
    <w:rsid w:val="00383999"/>
    <w:rsid w:val="003842B9"/>
    <w:rsid w:val="00384616"/>
    <w:rsid w:val="003854B3"/>
    <w:rsid w:val="0038567E"/>
    <w:rsid w:val="00385B60"/>
    <w:rsid w:val="00385F90"/>
    <w:rsid w:val="003868B0"/>
    <w:rsid w:val="00386D36"/>
    <w:rsid w:val="0038720C"/>
    <w:rsid w:val="003875AF"/>
    <w:rsid w:val="003878DB"/>
    <w:rsid w:val="00387A78"/>
    <w:rsid w:val="0039043E"/>
    <w:rsid w:val="003909CE"/>
    <w:rsid w:val="003922BE"/>
    <w:rsid w:val="00392333"/>
    <w:rsid w:val="00392908"/>
    <w:rsid w:val="00393026"/>
    <w:rsid w:val="00395008"/>
    <w:rsid w:val="00395E37"/>
    <w:rsid w:val="00396727"/>
    <w:rsid w:val="003968FD"/>
    <w:rsid w:val="003971DA"/>
    <w:rsid w:val="003A01E2"/>
    <w:rsid w:val="003A0CFB"/>
    <w:rsid w:val="003A29E8"/>
    <w:rsid w:val="003A33EC"/>
    <w:rsid w:val="003A62CE"/>
    <w:rsid w:val="003A641B"/>
    <w:rsid w:val="003A770C"/>
    <w:rsid w:val="003B0009"/>
    <w:rsid w:val="003B0835"/>
    <w:rsid w:val="003B15C4"/>
    <w:rsid w:val="003B212C"/>
    <w:rsid w:val="003B3278"/>
    <w:rsid w:val="003B3ABE"/>
    <w:rsid w:val="003B3B56"/>
    <w:rsid w:val="003B6844"/>
    <w:rsid w:val="003B7F22"/>
    <w:rsid w:val="003C0388"/>
    <w:rsid w:val="003C2397"/>
    <w:rsid w:val="003C2A04"/>
    <w:rsid w:val="003C2BB3"/>
    <w:rsid w:val="003C48F4"/>
    <w:rsid w:val="003C6644"/>
    <w:rsid w:val="003C67D6"/>
    <w:rsid w:val="003C7F68"/>
    <w:rsid w:val="003D059E"/>
    <w:rsid w:val="003D1FD9"/>
    <w:rsid w:val="003D2318"/>
    <w:rsid w:val="003D349B"/>
    <w:rsid w:val="003D36E0"/>
    <w:rsid w:val="003D4539"/>
    <w:rsid w:val="003D46A0"/>
    <w:rsid w:val="003D46EB"/>
    <w:rsid w:val="003D58A2"/>
    <w:rsid w:val="003D6668"/>
    <w:rsid w:val="003D6E5D"/>
    <w:rsid w:val="003E0241"/>
    <w:rsid w:val="003E080D"/>
    <w:rsid w:val="003E198C"/>
    <w:rsid w:val="003E2155"/>
    <w:rsid w:val="003E3681"/>
    <w:rsid w:val="003E4D41"/>
    <w:rsid w:val="003E6BCA"/>
    <w:rsid w:val="003E6DBF"/>
    <w:rsid w:val="003F00CD"/>
    <w:rsid w:val="003F036A"/>
    <w:rsid w:val="003F199F"/>
    <w:rsid w:val="003F1E76"/>
    <w:rsid w:val="003F2691"/>
    <w:rsid w:val="003F3446"/>
    <w:rsid w:val="003F4247"/>
    <w:rsid w:val="003F4B76"/>
    <w:rsid w:val="003F515B"/>
    <w:rsid w:val="003F6C92"/>
    <w:rsid w:val="00401933"/>
    <w:rsid w:val="00402EE9"/>
    <w:rsid w:val="00403435"/>
    <w:rsid w:val="004034D3"/>
    <w:rsid w:val="00403757"/>
    <w:rsid w:val="004037F4"/>
    <w:rsid w:val="00403D9F"/>
    <w:rsid w:val="00404D48"/>
    <w:rsid w:val="00405853"/>
    <w:rsid w:val="00405DA1"/>
    <w:rsid w:val="0040676C"/>
    <w:rsid w:val="00406EF4"/>
    <w:rsid w:val="00407F84"/>
    <w:rsid w:val="00410012"/>
    <w:rsid w:val="004108A1"/>
    <w:rsid w:val="00410E14"/>
    <w:rsid w:val="0041124A"/>
    <w:rsid w:val="004118C9"/>
    <w:rsid w:val="00411F24"/>
    <w:rsid w:val="0041230C"/>
    <w:rsid w:val="00412F0E"/>
    <w:rsid w:val="0041436F"/>
    <w:rsid w:val="00414CED"/>
    <w:rsid w:val="00414F60"/>
    <w:rsid w:val="00415C36"/>
    <w:rsid w:val="004163C3"/>
    <w:rsid w:val="00416D54"/>
    <w:rsid w:val="00416DEF"/>
    <w:rsid w:val="00416E33"/>
    <w:rsid w:val="00417CA1"/>
    <w:rsid w:val="004210D6"/>
    <w:rsid w:val="00421876"/>
    <w:rsid w:val="00422159"/>
    <w:rsid w:val="004223C2"/>
    <w:rsid w:val="00422592"/>
    <w:rsid w:val="00422C9E"/>
    <w:rsid w:val="00423C2F"/>
    <w:rsid w:val="00424468"/>
    <w:rsid w:val="00425C0F"/>
    <w:rsid w:val="00426077"/>
    <w:rsid w:val="00426B38"/>
    <w:rsid w:val="0043081E"/>
    <w:rsid w:val="004322F2"/>
    <w:rsid w:val="004329F8"/>
    <w:rsid w:val="004335A5"/>
    <w:rsid w:val="00433645"/>
    <w:rsid w:val="00433D77"/>
    <w:rsid w:val="00434494"/>
    <w:rsid w:val="00434AA5"/>
    <w:rsid w:val="004357B9"/>
    <w:rsid w:val="004359B5"/>
    <w:rsid w:val="00436006"/>
    <w:rsid w:val="00436EF6"/>
    <w:rsid w:val="00437F8E"/>
    <w:rsid w:val="00440504"/>
    <w:rsid w:val="00442C4E"/>
    <w:rsid w:val="00443762"/>
    <w:rsid w:val="00443FE5"/>
    <w:rsid w:val="00445396"/>
    <w:rsid w:val="00445A1C"/>
    <w:rsid w:val="00445BD3"/>
    <w:rsid w:val="00447A5E"/>
    <w:rsid w:val="004502DF"/>
    <w:rsid w:val="00450318"/>
    <w:rsid w:val="0045062C"/>
    <w:rsid w:val="004506C0"/>
    <w:rsid w:val="0045144F"/>
    <w:rsid w:val="00454490"/>
    <w:rsid w:val="00454554"/>
    <w:rsid w:val="00454AD8"/>
    <w:rsid w:val="00454C94"/>
    <w:rsid w:val="004550D5"/>
    <w:rsid w:val="00455236"/>
    <w:rsid w:val="00456CC2"/>
    <w:rsid w:val="00457938"/>
    <w:rsid w:val="004603B5"/>
    <w:rsid w:val="004608FA"/>
    <w:rsid w:val="00461099"/>
    <w:rsid w:val="0046171C"/>
    <w:rsid w:val="0046195C"/>
    <w:rsid w:val="004619A4"/>
    <w:rsid w:val="004623D6"/>
    <w:rsid w:val="0046261F"/>
    <w:rsid w:val="00462837"/>
    <w:rsid w:val="00462C24"/>
    <w:rsid w:val="0046323F"/>
    <w:rsid w:val="004634B0"/>
    <w:rsid w:val="0046383F"/>
    <w:rsid w:val="004638F8"/>
    <w:rsid w:val="00463C82"/>
    <w:rsid w:val="00463EE7"/>
    <w:rsid w:val="004642EE"/>
    <w:rsid w:val="00465A3C"/>
    <w:rsid w:val="0046705C"/>
    <w:rsid w:val="00467B9E"/>
    <w:rsid w:val="00467CC5"/>
    <w:rsid w:val="00470158"/>
    <w:rsid w:val="0047068A"/>
    <w:rsid w:val="00470B74"/>
    <w:rsid w:val="00470E60"/>
    <w:rsid w:val="00470FC8"/>
    <w:rsid w:val="00471E7E"/>
    <w:rsid w:val="00472C0D"/>
    <w:rsid w:val="004739E0"/>
    <w:rsid w:val="00473A0E"/>
    <w:rsid w:val="00474EBD"/>
    <w:rsid w:val="0047509A"/>
    <w:rsid w:val="00475B4B"/>
    <w:rsid w:val="00476162"/>
    <w:rsid w:val="004764A9"/>
    <w:rsid w:val="00477B6B"/>
    <w:rsid w:val="0048028E"/>
    <w:rsid w:val="0048225E"/>
    <w:rsid w:val="00483BB1"/>
    <w:rsid w:val="0048497A"/>
    <w:rsid w:val="0048576D"/>
    <w:rsid w:val="00485864"/>
    <w:rsid w:val="00485A49"/>
    <w:rsid w:val="00485B32"/>
    <w:rsid w:val="00486E57"/>
    <w:rsid w:val="00487989"/>
    <w:rsid w:val="00490505"/>
    <w:rsid w:val="004907FD"/>
    <w:rsid w:val="004908C6"/>
    <w:rsid w:val="00490B8B"/>
    <w:rsid w:val="00491097"/>
    <w:rsid w:val="00491B7B"/>
    <w:rsid w:val="00491D82"/>
    <w:rsid w:val="00492282"/>
    <w:rsid w:val="004924BE"/>
    <w:rsid w:val="00492B54"/>
    <w:rsid w:val="0049313B"/>
    <w:rsid w:val="00494427"/>
    <w:rsid w:val="004957A4"/>
    <w:rsid w:val="00497743"/>
    <w:rsid w:val="004A02C4"/>
    <w:rsid w:val="004A04B4"/>
    <w:rsid w:val="004A0589"/>
    <w:rsid w:val="004A0C08"/>
    <w:rsid w:val="004A1771"/>
    <w:rsid w:val="004A193A"/>
    <w:rsid w:val="004A5EE2"/>
    <w:rsid w:val="004A67E3"/>
    <w:rsid w:val="004A798B"/>
    <w:rsid w:val="004B0DD9"/>
    <w:rsid w:val="004B0E0C"/>
    <w:rsid w:val="004B15B4"/>
    <w:rsid w:val="004B26ED"/>
    <w:rsid w:val="004B2A92"/>
    <w:rsid w:val="004B41BD"/>
    <w:rsid w:val="004B41EE"/>
    <w:rsid w:val="004B51F5"/>
    <w:rsid w:val="004B5E17"/>
    <w:rsid w:val="004B6375"/>
    <w:rsid w:val="004B6B86"/>
    <w:rsid w:val="004B7E33"/>
    <w:rsid w:val="004C03F3"/>
    <w:rsid w:val="004C0AE9"/>
    <w:rsid w:val="004C14C7"/>
    <w:rsid w:val="004C22E5"/>
    <w:rsid w:val="004C2CF3"/>
    <w:rsid w:val="004C3095"/>
    <w:rsid w:val="004C34DC"/>
    <w:rsid w:val="004C40B0"/>
    <w:rsid w:val="004C528F"/>
    <w:rsid w:val="004C5338"/>
    <w:rsid w:val="004C5441"/>
    <w:rsid w:val="004C579D"/>
    <w:rsid w:val="004C5F0A"/>
    <w:rsid w:val="004C5F4C"/>
    <w:rsid w:val="004C623C"/>
    <w:rsid w:val="004C7A9F"/>
    <w:rsid w:val="004C7C3F"/>
    <w:rsid w:val="004C7F20"/>
    <w:rsid w:val="004D099F"/>
    <w:rsid w:val="004D0FF8"/>
    <w:rsid w:val="004D1181"/>
    <w:rsid w:val="004D3CD2"/>
    <w:rsid w:val="004D5D13"/>
    <w:rsid w:val="004E0257"/>
    <w:rsid w:val="004E22A9"/>
    <w:rsid w:val="004E2543"/>
    <w:rsid w:val="004E2946"/>
    <w:rsid w:val="004E2D3F"/>
    <w:rsid w:val="004E2F4D"/>
    <w:rsid w:val="004E5099"/>
    <w:rsid w:val="004E51D7"/>
    <w:rsid w:val="004E7872"/>
    <w:rsid w:val="004E7A98"/>
    <w:rsid w:val="004E7B36"/>
    <w:rsid w:val="004F04EE"/>
    <w:rsid w:val="004F114C"/>
    <w:rsid w:val="004F1F25"/>
    <w:rsid w:val="004F2E58"/>
    <w:rsid w:val="004F35DC"/>
    <w:rsid w:val="004F383B"/>
    <w:rsid w:val="004F3B85"/>
    <w:rsid w:val="004F3D6A"/>
    <w:rsid w:val="004F3EEE"/>
    <w:rsid w:val="004F494F"/>
    <w:rsid w:val="004F4D66"/>
    <w:rsid w:val="004F64CA"/>
    <w:rsid w:val="004F769F"/>
    <w:rsid w:val="00501417"/>
    <w:rsid w:val="0050149E"/>
    <w:rsid w:val="005027B2"/>
    <w:rsid w:val="005037F6"/>
    <w:rsid w:val="00503857"/>
    <w:rsid w:val="005041B2"/>
    <w:rsid w:val="005049FE"/>
    <w:rsid w:val="0050501C"/>
    <w:rsid w:val="00505318"/>
    <w:rsid w:val="0050570D"/>
    <w:rsid w:val="005057AB"/>
    <w:rsid w:val="00507938"/>
    <w:rsid w:val="00507C97"/>
    <w:rsid w:val="005109D6"/>
    <w:rsid w:val="00510A21"/>
    <w:rsid w:val="005118AD"/>
    <w:rsid w:val="00511E1A"/>
    <w:rsid w:val="00511F77"/>
    <w:rsid w:val="00512A6C"/>
    <w:rsid w:val="005130C6"/>
    <w:rsid w:val="00514DD6"/>
    <w:rsid w:val="00515421"/>
    <w:rsid w:val="00515861"/>
    <w:rsid w:val="005168BC"/>
    <w:rsid w:val="00517B49"/>
    <w:rsid w:val="00521687"/>
    <w:rsid w:val="005217BE"/>
    <w:rsid w:val="00521F96"/>
    <w:rsid w:val="00521FA0"/>
    <w:rsid w:val="00521FAA"/>
    <w:rsid w:val="00522125"/>
    <w:rsid w:val="00522705"/>
    <w:rsid w:val="00522CFB"/>
    <w:rsid w:val="0052327A"/>
    <w:rsid w:val="005234DB"/>
    <w:rsid w:val="0052360C"/>
    <w:rsid w:val="005240C3"/>
    <w:rsid w:val="005250BD"/>
    <w:rsid w:val="00525122"/>
    <w:rsid w:val="00525135"/>
    <w:rsid w:val="00526241"/>
    <w:rsid w:val="00527773"/>
    <w:rsid w:val="00527973"/>
    <w:rsid w:val="00530E3B"/>
    <w:rsid w:val="00531A62"/>
    <w:rsid w:val="00533684"/>
    <w:rsid w:val="00533AAC"/>
    <w:rsid w:val="00533B06"/>
    <w:rsid w:val="005350F7"/>
    <w:rsid w:val="00536F3B"/>
    <w:rsid w:val="00537342"/>
    <w:rsid w:val="005374FD"/>
    <w:rsid w:val="00537BBB"/>
    <w:rsid w:val="00537C59"/>
    <w:rsid w:val="00540907"/>
    <w:rsid w:val="00540D4C"/>
    <w:rsid w:val="0054100F"/>
    <w:rsid w:val="00541444"/>
    <w:rsid w:val="00541E88"/>
    <w:rsid w:val="00541FA8"/>
    <w:rsid w:val="005432A0"/>
    <w:rsid w:val="00543548"/>
    <w:rsid w:val="005438C4"/>
    <w:rsid w:val="005454D4"/>
    <w:rsid w:val="00545924"/>
    <w:rsid w:val="00545A77"/>
    <w:rsid w:val="00545CB3"/>
    <w:rsid w:val="00547299"/>
    <w:rsid w:val="00547428"/>
    <w:rsid w:val="005507B7"/>
    <w:rsid w:val="0055299B"/>
    <w:rsid w:val="00552DA0"/>
    <w:rsid w:val="005532CB"/>
    <w:rsid w:val="005533BF"/>
    <w:rsid w:val="005536E3"/>
    <w:rsid w:val="00554C5D"/>
    <w:rsid w:val="00554CE9"/>
    <w:rsid w:val="00556C94"/>
    <w:rsid w:val="00556F16"/>
    <w:rsid w:val="00557E8F"/>
    <w:rsid w:val="00560DE3"/>
    <w:rsid w:val="005618A8"/>
    <w:rsid w:val="00561D47"/>
    <w:rsid w:val="005620AF"/>
    <w:rsid w:val="005629B8"/>
    <w:rsid w:val="00563BF3"/>
    <w:rsid w:val="00564E7E"/>
    <w:rsid w:val="005667A1"/>
    <w:rsid w:val="005668F5"/>
    <w:rsid w:val="00566B0A"/>
    <w:rsid w:val="0056738E"/>
    <w:rsid w:val="00567D2A"/>
    <w:rsid w:val="0057075D"/>
    <w:rsid w:val="00570856"/>
    <w:rsid w:val="00570C36"/>
    <w:rsid w:val="005722AF"/>
    <w:rsid w:val="005729F8"/>
    <w:rsid w:val="00573588"/>
    <w:rsid w:val="00573A00"/>
    <w:rsid w:val="0057447D"/>
    <w:rsid w:val="00575A3B"/>
    <w:rsid w:val="00576338"/>
    <w:rsid w:val="00576349"/>
    <w:rsid w:val="00577468"/>
    <w:rsid w:val="005775F0"/>
    <w:rsid w:val="00580C3A"/>
    <w:rsid w:val="00581BBB"/>
    <w:rsid w:val="00582168"/>
    <w:rsid w:val="00582181"/>
    <w:rsid w:val="005829EC"/>
    <w:rsid w:val="005833A1"/>
    <w:rsid w:val="005837B6"/>
    <w:rsid w:val="00583B86"/>
    <w:rsid w:val="005841E7"/>
    <w:rsid w:val="005850B1"/>
    <w:rsid w:val="00585CF2"/>
    <w:rsid w:val="00586527"/>
    <w:rsid w:val="00586896"/>
    <w:rsid w:val="00587D83"/>
    <w:rsid w:val="00590CD9"/>
    <w:rsid w:val="005920A5"/>
    <w:rsid w:val="00592DD4"/>
    <w:rsid w:val="005937D1"/>
    <w:rsid w:val="00593999"/>
    <w:rsid w:val="0059449B"/>
    <w:rsid w:val="00594918"/>
    <w:rsid w:val="00594B42"/>
    <w:rsid w:val="00596EC3"/>
    <w:rsid w:val="00597807"/>
    <w:rsid w:val="005A1075"/>
    <w:rsid w:val="005A12AC"/>
    <w:rsid w:val="005A43A1"/>
    <w:rsid w:val="005A4B9C"/>
    <w:rsid w:val="005A4FA5"/>
    <w:rsid w:val="005A58EA"/>
    <w:rsid w:val="005A5BF6"/>
    <w:rsid w:val="005A61B0"/>
    <w:rsid w:val="005A6493"/>
    <w:rsid w:val="005A7180"/>
    <w:rsid w:val="005A719B"/>
    <w:rsid w:val="005B0236"/>
    <w:rsid w:val="005B0A4F"/>
    <w:rsid w:val="005B1660"/>
    <w:rsid w:val="005B1A41"/>
    <w:rsid w:val="005B21DA"/>
    <w:rsid w:val="005B3BCE"/>
    <w:rsid w:val="005B43DA"/>
    <w:rsid w:val="005B4AB5"/>
    <w:rsid w:val="005B4D26"/>
    <w:rsid w:val="005B4FCF"/>
    <w:rsid w:val="005B5F08"/>
    <w:rsid w:val="005B61DC"/>
    <w:rsid w:val="005B656E"/>
    <w:rsid w:val="005B7B76"/>
    <w:rsid w:val="005B7C48"/>
    <w:rsid w:val="005B7ED1"/>
    <w:rsid w:val="005C1BEC"/>
    <w:rsid w:val="005C2A30"/>
    <w:rsid w:val="005C3147"/>
    <w:rsid w:val="005C41B4"/>
    <w:rsid w:val="005C4C8E"/>
    <w:rsid w:val="005C4E21"/>
    <w:rsid w:val="005C5A8D"/>
    <w:rsid w:val="005C5F70"/>
    <w:rsid w:val="005C745D"/>
    <w:rsid w:val="005D02EB"/>
    <w:rsid w:val="005D212A"/>
    <w:rsid w:val="005D4A15"/>
    <w:rsid w:val="005D4D56"/>
    <w:rsid w:val="005D5BA6"/>
    <w:rsid w:val="005D5D6D"/>
    <w:rsid w:val="005D6515"/>
    <w:rsid w:val="005D6BE3"/>
    <w:rsid w:val="005D6C15"/>
    <w:rsid w:val="005D6D3B"/>
    <w:rsid w:val="005D77B9"/>
    <w:rsid w:val="005D7A29"/>
    <w:rsid w:val="005E0ECA"/>
    <w:rsid w:val="005E1449"/>
    <w:rsid w:val="005E2E49"/>
    <w:rsid w:val="005E4619"/>
    <w:rsid w:val="005E4664"/>
    <w:rsid w:val="005E4912"/>
    <w:rsid w:val="005E4EFF"/>
    <w:rsid w:val="005E51E8"/>
    <w:rsid w:val="005E5E0E"/>
    <w:rsid w:val="005E695A"/>
    <w:rsid w:val="005E6AD3"/>
    <w:rsid w:val="005E6C45"/>
    <w:rsid w:val="005E6D9C"/>
    <w:rsid w:val="005F0476"/>
    <w:rsid w:val="005F064F"/>
    <w:rsid w:val="005F0DA8"/>
    <w:rsid w:val="005F11C7"/>
    <w:rsid w:val="005F25D4"/>
    <w:rsid w:val="005F2ECF"/>
    <w:rsid w:val="005F33E7"/>
    <w:rsid w:val="005F4370"/>
    <w:rsid w:val="005F6591"/>
    <w:rsid w:val="005F70C9"/>
    <w:rsid w:val="005F7A76"/>
    <w:rsid w:val="00600050"/>
    <w:rsid w:val="006015B8"/>
    <w:rsid w:val="00601DCD"/>
    <w:rsid w:val="00601EE8"/>
    <w:rsid w:val="006048D3"/>
    <w:rsid w:val="0060514E"/>
    <w:rsid w:val="006052BE"/>
    <w:rsid w:val="0060657D"/>
    <w:rsid w:val="006067E1"/>
    <w:rsid w:val="0060776B"/>
    <w:rsid w:val="006078C6"/>
    <w:rsid w:val="006108F0"/>
    <w:rsid w:val="00610A13"/>
    <w:rsid w:val="0061118E"/>
    <w:rsid w:val="00611A7B"/>
    <w:rsid w:val="00612140"/>
    <w:rsid w:val="0061480B"/>
    <w:rsid w:val="00614C78"/>
    <w:rsid w:val="006156A7"/>
    <w:rsid w:val="00615768"/>
    <w:rsid w:val="0061729E"/>
    <w:rsid w:val="006205EE"/>
    <w:rsid w:val="00620D37"/>
    <w:rsid w:val="00620E8B"/>
    <w:rsid w:val="00621989"/>
    <w:rsid w:val="0062252C"/>
    <w:rsid w:val="00623067"/>
    <w:rsid w:val="00623245"/>
    <w:rsid w:val="00623457"/>
    <w:rsid w:val="00623596"/>
    <w:rsid w:val="006269EC"/>
    <w:rsid w:val="00626A54"/>
    <w:rsid w:val="00626B4D"/>
    <w:rsid w:val="00627568"/>
    <w:rsid w:val="00627CCF"/>
    <w:rsid w:val="00627DBA"/>
    <w:rsid w:val="00627F4A"/>
    <w:rsid w:val="006307B3"/>
    <w:rsid w:val="006307FB"/>
    <w:rsid w:val="00630975"/>
    <w:rsid w:val="00630DEB"/>
    <w:rsid w:val="00631621"/>
    <w:rsid w:val="00631B31"/>
    <w:rsid w:val="00632569"/>
    <w:rsid w:val="00632ECD"/>
    <w:rsid w:val="00633452"/>
    <w:rsid w:val="00633B95"/>
    <w:rsid w:val="006340AC"/>
    <w:rsid w:val="00634A42"/>
    <w:rsid w:val="00634D17"/>
    <w:rsid w:val="0063502F"/>
    <w:rsid w:val="00635D6F"/>
    <w:rsid w:val="006373B7"/>
    <w:rsid w:val="006378D6"/>
    <w:rsid w:val="00637A41"/>
    <w:rsid w:val="006416A2"/>
    <w:rsid w:val="00641A1A"/>
    <w:rsid w:val="00641A9D"/>
    <w:rsid w:val="00642F54"/>
    <w:rsid w:val="006442A6"/>
    <w:rsid w:val="00644C74"/>
    <w:rsid w:val="0064500D"/>
    <w:rsid w:val="00645B77"/>
    <w:rsid w:val="00646788"/>
    <w:rsid w:val="00646EBC"/>
    <w:rsid w:val="00647581"/>
    <w:rsid w:val="00650038"/>
    <w:rsid w:val="00650409"/>
    <w:rsid w:val="006506B3"/>
    <w:rsid w:val="00650C17"/>
    <w:rsid w:val="00651735"/>
    <w:rsid w:val="006522D3"/>
    <w:rsid w:val="00652927"/>
    <w:rsid w:val="00652BA2"/>
    <w:rsid w:val="00652C8A"/>
    <w:rsid w:val="00653F23"/>
    <w:rsid w:val="0065412D"/>
    <w:rsid w:val="00654A8B"/>
    <w:rsid w:val="00655712"/>
    <w:rsid w:val="00655767"/>
    <w:rsid w:val="00655AC5"/>
    <w:rsid w:val="00656977"/>
    <w:rsid w:val="00656D6B"/>
    <w:rsid w:val="00657B0A"/>
    <w:rsid w:val="006600B9"/>
    <w:rsid w:val="0066024C"/>
    <w:rsid w:val="00660321"/>
    <w:rsid w:val="006613F7"/>
    <w:rsid w:val="00662B21"/>
    <w:rsid w:val="00664E72"/>
    <w:rsid w:val="00665C1B"/>
    <w:rsid w:val="00665E05"/>
    <w:rsid w:val="00666708"/>
    <w:rsid w:val="00666DFE"/>
    <w:rsid w:val="00666EC5"/>
    <w:rsid w:val="00670E12"/>
    <w:rsid w:val="00671210"/>
    <w:rsid w:val="006713D3"/>
    <w:rsid w:val="00671C97"/>
    <w:rsid w:val="0067241A"/>
    <w:rsid w:val="006724F5"/>
    <w:rsid w:val="006734AA"/>
    <w:rsid w:val="006734E1"/>
    <w:rsid w:val="00674DE6"/>
    <w:rsid w:val="00675561"/>
    <w:rsid w:val="0067750C"/>
    <w:rsid w:val="00677555"/>
    <w:rsid w:val="00677603"/>
    <w:rsid w:val="00677CBA"/>
    <w:rsid w:val="006805FE"/>
    <w:rsid w:val="006816BC"/>
    <w:rsid w:val="00681DD0"/>
    <w:rsid w:val="00681EA1"/>
    <w:rsid w:val="00682071"/>
    <w:rsid w:val="00682AC2"/>
    <w:rsid w:val="00682B26"/>
    <w:rsid w:val="00683163"/>
    <w:rsid w:val="00684547"/>
    <w:rsid w:val="006847B0"/>
    <w:rsid w:val="006853A0"/>
    <w:rsid w:val="00686A76"/>
    <w:rsid w:val="0068717B"/>
    <w:rsid w:val="006872EA"/>
    <w:rsid w:val="00687395"/>
    <w:rsid w:val="00687FD4"/>
    <w:rsid w:val="00690515"/>
    <w:rsid w:val="006906A2"/>
    <w:rsid w:val="0069075E"/>
    <w:rsid w:val="0069099B"/>
    <w:rsid w:val="00692033"/>
    <w:rsid w:val="006920AA"/>
    <w:rsid w:val="0069246A"/>
    <w:rsid w:val="00692A54"/>
    <w:rsid w:val="00692AA6"/>
    <w:rsid w:val="00694251"/>
    <w:rsid w:val="0069466A"/>
    <w:rsid w:val="00695CA3"/>
    <w:rsid w:val="00695D38"/>
    <w:rsid w:val="006960DC"/>
    <w:rsid w:val="00696823"/>
    <w:rsid w:val="00696CA1"/>
    <w:rsid w:val="00696FEF"/>
    <w:rsid w:val="0069D80B"/>
    <w:rsid w:val="006A01E1"/>
    <w:rsid w:val="006A0C41"/>
    <w:rsid w:val="006A0DA4"/>
    <w:rsid w:val="006A0FDD"/>
    <w:rsid w:val="006A22AF"/>
    <w:rsid w:val="006A2CE0"/>
    <w:rsid w:val="006A3842"/>
    <w:rsid w:val="006A401E"/>
    <w:rsid w:val="006A4025"/>
    <w:rsid w:val="006A5929"/>
    <w:rsid w:val="006A6542"/>
    <w:rsid w:val="006A7D0B"/>
    <w:rsid w:val="006B14AE"/>
    <w:rsid w:val="006B20F1"/>
    <w:rsid w:val="006B26CF"/>
    <w:rsid w:val="006B339A"/>
    <w:rsid w:val="006B3CA2"/>
    <w:rsid w:val="006B59DB"/>
    <w:rsid w:val="006B60A2"/>
    <w:rsid w:val="006B61D1"/>
    <w:rsid w:val="006B6E6D"/>
    <w:rsid w:val="006B754E"/>
    <w:rsid w:val="006B7D99"/>
    <w:rsid w:val="006B7F41"/>
    <w:rsid w:val="006C1846"/>
    <w:rsid w:val="006C1BB0"/>
    <w:rsid w:val="006C2B7B"/>
    <w:rsid w:val="006C3CFD"/>
    <w:rsid w:val="006C3FAF"/>
    <w:rsid w:val="006C4D52"/>
    <w:rsid w:val="006C72A5"/>
    <w:rsid w:val="006C7406"/>
    <w:rsid w:val="006D17B0"/>
    <w:rsid w:val="006D1875"/>
    <w:rsid w:val="006D2955"/>
    <w:rsid w:val="006D315E"/>
    <w:rsid w:val="006D4099"/>
    <w:rsid w:val="006D48DD"/>
    <w:rsid w:val="006D4D29"/>
    <w:rsid w:val="006D57CA"/>
    <w:rsid w:val="006D5E8B"/>
    <w:rsid w:val="006D5FCB"/>
    <w:rsid w:val="006D6685"/>
    <w:rsid w:val="006D690C"/>
    <w:rsid w:val="006D6B5B"/>
    <w:rsid w:val="006D71FA"/>
    <w:rsid w:val="006D7C44"/>
    <w:rsid w:val="006E028A"/>
    <w:rsid w:val="006E104A"/>
    <w:rsid w:val="006E1D0B"/>
    <w:rsid w:val="006E49D1"/>
    <w:rsid w:val="006E4FC3"/>
    <w:rsid w:val="006E5091"/>
    <w:rsid w:val="006E5222"/>
    <w:rsid w:val="006E52E0"/>
    <w:rsid w:val="006E5A30"/>
    <w:rsid w:val="006E65C8"/>
    <w:rsid w:val="006E6617"/>
    <w:rsid w:val="006E6EE2"/>
    <w:rsid w:val="006E7009"/>
    <w:rsid w:val="006E777C"/>
    <w:rsid w:val="006E7F71"/>
    <w:rsid w:val="006F0A27"/>
    <w:rsid w:val="006F1FD5"/>
    <w:rsid w:val="006F3283"/>
    <w:rsid w:val="006F365C"/>
    <w:rsid w:val="006F45C4"/>
    <w:rsid w:val="006F4A4C"/>
    <w:rsid w:val="006F594A"/>
    <w:rsid w:val="006F6337"/>
    <w:rsid w:val="006F652E"/>
    <w:rsid w:val="00700685"/>
    <w:rsid w:val="007010F8"/>
    <w:rsid w:val="007012A6"/>
    <w:rsid w:val="00701AED"/>
    <w:rsid w:val="00701FD1"/>
    <w:rsid w:val="007020B3"/>
    <w:rsid w:val="00704DA6"/>
    <w:rsid w:val="00705B1D"/>
    <w:rsid w:val="0070645A"/>
    <w:rsid w:val="00706A62"/>
    <w:rsid w:val="00707EB1"/>
    <w:rsid w:val="00707FEE"/>
    <w:rsid w:val="00710303"/>
    <w:rsid w:val="00710B80"/>
    <w:rsid w:val="00710BEE"/>
    <w:rsid w:val="00710E75"/>
    <w:rsid w:val="00711054"/>
    <w:rsid w:val="0071153B"/>
    <w:rsid w:val="00712AA7"/>
    <w:rsid w:val="00712C78"/>
    <w:rsid w:val="00713B22"/>
    <w:rsid w:val="007147CF"/>
    <w:rsid w:val="00714EF6"/>
    <w:rsid w:val="007164D3"/>
    <w:rsid w:val="00716A7A"/>
    <w:rsid w:val="007215A8"/>
    <w:rsid w:val="00721895"/>
    <w:rsid w:val="00721E13"/>
    <w:rsid w:val="00723CF0"/>
    <w:rsid w:val="00724B02"/>
    <w:rsid w:val="00724B53"/>
    <w:rsid w:val="007263A3"/>
    <w:rsid w:val="00726D04"/>
    <w:rsid w:val="00726DE0"/>
    <w:rsid w:val="00730A15"/>
    <w:rsid w:val="00730D1E"/>
    <w:rsid w:val="00731C95"/>
    <w:rsid w:val="00732FFD"/>
    <w:rsid w:val="00733694"/>
    <w:rsid w:val="00733F5C"/>
    <w:rsid w:val="00734078"/>
    <w:rsid w:val="00734A74"/>
    <w:rsid w:val="00734C83"/>
    <w:rsid w:val="007355C1"/>
    <w:rsid w:val="007356E7"/>
    <w:rsid w:val="007403D7"/>
    <w:rsid w:val="00740FF8"/>
    <w:rsid w:val="00741D7A"/>
    <w:rsid w:val="00742073"/>
    <w:rsid w:val="00742480"/>
    <w:rsid w:val="00742740"/>
    <w:rsid w:val="00742FEC"/>
    <w:rsid w:val="0074323C"/>
    <w:rsid w:val="007432BA"/>
    <w:rsid w:val="00743B0E"/>
    <w:rsid w:val="00745216"/>
    <w:rsid w:val="00745951"/>
    <w:rsid w:val="00747586"/>
    <w:rsid w:val="00747A48"/>
    <w:rsid w:val="00747D6A"/>
    <w:rsid w:val="00747E45"/>
    <w:rsid w:val="00750A6F"/>
    <w:rsid w:val="00751758"/>
    <w:rsid w:val="00751A33"/>
    <w:rsid w:val="00752304"/>
    <w:rsid w:val="007535D5"/>
    <w:rsid w:val="0075374E"/>
    <w:rsid w:val="00754E9D"/>
    <w:rsid w:val="00755F4E"/>
    <w:rsid w:val="00755F55"/>
    <w:rsid w:val="0075643F"/>
    <w:rsid w:val="00756A36"/>
    <w:rsid w:val="00757A4A"/>
    <w:rsid w:val="00757DB0"/>
    <w:rsid w:val="00760874"/>
    <w:rsid w:val="00761553"/>
    <w:rsid w:val="00762022"/>
    <w:rsid w:val="0076245C"/>
    <w:rsid w:val="0076304B"/>
    <w:rsid w:val="0076397E"/>
    <w:rsid w:val="007658AB"/>
    <w:rsid w:val="00765C6E"/>
    <w:rsid w:val="007660A6"/>
    <w:rsid w:val="007661D9"/>
    <w:rsid w:val="00766539"/>
    <w:rsid w:val="00766931"/>
    <w:rsid w:val="00766FF1"/>
    <w:rsid w:val="007671FE"/>
    <w:rsid w:val="0076777A"/>
    <w:rsid w:val="0076777D"/>
    <w:rsid w:val="007677F5"/>
    <w:rsid w:val="00770B85"/>
    <w:rsid w:val="007710B6"/>
    <w:rsid w:val="0077231A"/>
    <w:rsid w:val="007723C8"/>
    <w:rsid w:val="00772C10"/>
    <w:rsid w:val="007743B5"/>
    <w:rsid w:val="00774ADD"/>
    <w:rsid w:val="007750B4"/>
    <w:rsid w:val="007751A8"/>
    <w:rsid w:val="0077635A"/>
    <w:rsid w:val="00776E9B"/>
    <w:rsid w:val="0077791B"/>
    <w:rsid w:val="00777B69"/>
    <w:rsid w:val="0078065A"/>
    <w:rsid w:val="007818F6"/>
    <w:rsid w:val="0078199D"/>
    <w:rsid w:val="0078218F"/>
    <w:rsid w:val="00782581"/>
    <w:rsid w:val="007834B4"/>
    <w:rsid w:val="00783BF9"/>
    <w:rsid w:val="00783FDB"/>
    <w:rsid w:val="00784226"/>
    <w:rsid w:val="00785117"/>
    <w:rsid w:val="00785126"/>
    <w:rsid w:val="007851E1"/>
    <w:rsid w:val="007851F7"/>
    <w:rsid w:val="00785241"/>
    <w:rsid w:val="00786C7F"/>
    <w:rsid w:val="00786DEB"/>
    <w:rsid w:val="00787011"/>
    <w:rsid w:val="007873EA"/>
    <w:rsid w:val="00787F14"/>
    <w:rsid w:val="007907E7"/>
    <w:rsid w:val="00790953"/>
    <w:rsid w:val="00790DE6"/>
    <w:rsid w:val="00791394"/>
    <w:rsid w:val="00791FF1"/>
    <w:rsid w:val="00792278"/>
    <w:rsid w:val="00792E73"/>
    <w:rsid w:val="00795A6D"/>
    <w:rsid w:val="00797DD3"/>
    <w:rsid w:val="007A107B"/>
    <w:rsid w:val="007A1CC7"/>
    <w:rsid w:val="007A2976"/>
    <w:rsid w:val="007A2B0A"/>
    <w:rsid w:val="007A3948"/>
    <w:rsid w:val="007A4AD9"/>
    <w:rsid w:val="007A4BA7"/>
    <w:rsid w:val="007A52CF"/>
    <w:rsid w:val="007A5364"/>
    <w:rsid w:val="007A5D31"/>
    <w:rsid w:val="007A632B"/>
    <w:rsid w:val="007B0640"/>
    <w:rsid w:val="007B11F8"/>
    <w:rsid w:val="007B1561"/>
    <w:rsid w:val="007B1653"/>
    <w:rsid w:val="007B2AC8"/>
    <w:rsid w:val="007B2E0C"/>
    <w:rsid w:val="007B2E1D"/>
    <w:rsid w:val="007B339E"/>
    <w:rsid w:val="007B3802"/>
    <w:rsid w:val="007B404C"/>
    <w:rsid w:val="007B4408"/>
    <w:rsid w:val="007B4B87"/>
    <w:rsid w:val="007B5660"/>
    <w:rsid w:val="007B58E6"/>
    <w:rsid w:val="007B5EAF"/>
    <w:rsid w:val="007B6A63"/>
    <w:rsid w:val="007B75FB"/>
    <w:rsid w:val="007B7A33"/>
    <w:rsid w:val="007C0BBD"/>
    <w:rsid w:val="007C294E"/>
    <w:rsid w:val="007C2A15"/>
    <w:rsid w:val="007C48E3"/>
    <w:rsid w:val="007C611C"/>
    <w:rsid w:val="007C627E"/>
    <w:rsid w:val="007C6563"/>
    <w:rsid w:val="007C69E8"/>
    <w:rsid w:val="007C6BDE"/>
    <w:rsid w:val="007C6C67"/>
    <w:rsid w:val="007C7407"/>
    <w:rsid w:val="007C7669"/>
    <w:rsid w:val="007D0251"/>
    <w:rsid w:val="007D031E"/>
    <w:rsid w:val="007D2EAD"/>
    <w:rsid w:val="007D316D"/>
    <w:rsid w:val="007D3ABB"/>
    <w:rsid w:val="007D4E08"/>
    <w:rsid w:val="007D5BF7"/>
    <w:rsid w:val="007D5E58"/>
    <w:rsid w:val="007D61BE"/>
    <w:rsid w:val="007D621D"/>
    <w:rsid w:val="007D6872"/>
    <w:rsid w:val="007D7975"/>
    <w:rsid w:val="007E02E8"/>
    <w:rsid w:val="007E069A"/>
    <w:rsid w:val="007E1E01"/>
    <w:rsid w:val="007E327E"/>
    <w:rsid w:val="007E3C35"/>
    <w:rsid w:val="007E4D71"/>
    <w:rsid w:val="007E4E65"/>
    <w:rsid w:val="007E528D"/>
    <w:rsid w:val="007E5497"/>
    <w:rsid w:val="007E56C8"/>
    <w:rsid w:val="007E747A"/>
    <w:rsid w:val="007E76EB"/>
    <w:rsid w:val="007F045D"/>
    <w:rsid w:val="007F04A8"/>
    <w:rsid w:val="007F0D84"/>
    <w:rsid w:val="007F0EAE"/>
    <w:rsid w:val="007F144B"/>
    <w:rsid w:val="007F1DF9"/>
    <w:rsid w:val="007F38F1"/>
    <w:rsid w:val="007F3D8E"/>
    <w:rsid w:val="007F4361"/>
    <w:rsid w:val="007F571F"/>
    <w:rsid w:val="007F585F"/>
    <w:rsid w:val="007F596F"/>
    <w:rsid w:val="007F5A43"/>
    <w:rsid w:val="007F6E26"/>
    <w:rsid w:val="007F6E88"/>
    <w:rsid w:val="007F7546"/>
    <w:rsid w:val="007F7ADA"/>
    <w:rsid w:val="008004C5"/>
    <w:rsid w:val="008009EE"/>
    <w:rsid w:val="008033CC"/>
    <w:rsid w:val="00803483"/>
    <w:rsid w:val="008037C1"/>
    <w:rsid w:val="00803F96"/>
    <w:rsid w:val="008048B2"/>
    <w:rsid w:val="00804906"/>
    <w:rsid w:val="008058E7"/>
    <w:rsid w:val="00806412"/>
    <w:rsid w:val="0080646B"/>
    <w:rsid w:val="0080654C"/>
    <w:rsid w:val="00806652"/>
    <w:rsid w:val="008067F0"/>
    <w:rsid w:val="00806DB5"/>
    <w:rsid w:val="0080788A"/>
    <w:rsid w:val="00807BD0"/>
    <w:rsid w:val="00807C4D"/>
    <w:rsid w:val="00807FD1"/>
    <w:rsid w:val="00811345"/>
    <w:rsid w:val="00811B01"/>
    <w:rsid w:val="008128B6"/>
    <w:rsid w:val="00813035"/>
    <w:rsid w:val="00813729"/>
    <w:rsid w:val="00814143"/>
    <w:rsid w:val="008147E6"/>
    <w:rsid w:val="008148D9"/>
    <w:rsid w:val="00814C54"/>
    <w:rsid w:val="00815C43"/>
    <w:rsid w:val="00817042"/>
    <w:rsid w:val="0082114D"/>
    <w:rsid w:val="008217C6"/>
    <w:rsid w:val="008218C9"/>
    <w:rsid w:val="00822455"/>
    <w:rsid w:val="0082268C"/>
    <w:rsid w:val="00822DF2"/>
    <w:rsid w:val="00823AE4"/>
    <w:rsid w:val="00825F45"/>
    <w:rsid w:val="00826284"/>
    <w:rsid w:val="00827396"/>
    <w:rsid w:val="0082768B"/>
    <w:rsid w:val="00827884"/>
    <w:rsid w:val="00827D84"/>
    <w:rsid w:val="00827E6F"/>
    <w:rsid w:val="00827E96"/>
    <w:rsid w:val="00830036"/>
    <w:rsid w:val="00831682"/>
    <w:rsid w:val="008319F7"/>
    <w:rsid w:val="008320BA"/>
    <w:rsid w:val="00832472"/>
    <w:rsid w:val="0083351C"/>
    <w:rsid w:val="00833743"/>
    <w:rsid w:val="008344B1"/>
    <w:rsid w:val="008345A1"/>
    <w:rsid w:val="00834C52"/>
    <w:rsid w:val="00836981"/>
    <w:rsid w:val="00840169"/>
    <w:rsid w:val="00840A39"/>
    <w:rsid w:val="00840B45"/>
    <w:rsid w:val="00841316"/>
    <w:rsid w:val="00841CD9"/>
    <w:rsid w:val="00842A5E"/>
    <w:rsid w:val="00842C04"/>
    <w:rsid w:val="008432D3"/>
    <w:rsid w:val="0084338C"/>
    <w:rsid w:val="00844156"/>
    <w:rsid w:val="0084431E"/>
    <w:rsid w:val="0084476A"/>
    <w:rsid w:val="00844826"/>
    <w:rsid w:val="00844AFC"/>
    <w:rsid w:val="00845BE3"/>
    <w:rsid w:val="00845E2D"/>
    <w:rsid w:val="008470E9"/>
    <w:rsid w:val="00850D9D"/>
    <w:rsid w:val="00852426"/>
    <w:rsid w:val="00852660"/>
    <w:rsid w:val="008547CD"/>
    <w:rsid w:val="00855100"/>
    <w:rsid w:val="00855959"/>
    <w:rsid w:val="0085595B"/>
    <w:rsid w:val="00856472"/>
    <w:rsid w:val="00856BD5"/>
    <w:rsid w:val="0085771C"/>
    <w:rsid w:val="00860EDB"/>
    <w:rsid w:val="008614AB"/>
    <w:rsid w:val="008615FD"/>
    <w:rsid w:val="00862673"/>
    <w:rsid w:val="00862D4E"/>
    <w:rsid w:val="0086319D"/>
    <w:rsid w:val="008631E0"/>
    <w:rsid w:val="00864328"/>
    <w:rsid w:val="00864D0B"/>
    <w:rsid w:val="00864DA6"/>
    <w:rsid w:val="008679F2"/>
    <w:rsid w:val="008701B7"/>
    <w:rsid w:val="00870439"/>
    <w:rsid w:val="00870E00"/>
    <w:rsid w:val="008711FE"/>
    <w:rsid w:val="0087181A"/>
    <w:rsid w:val="00873266"/>
    <w:rsid w:val="00873BA2"/>
    <w:rsid w:val="00874814"/>
    <w:rsid w:val="00875619"/>
    <w:rsid w:val="008768CA"/>
    <w:rsid w:val="00876CB7"/>
    <w:rsid w:val="00877CAE"/>
    <w:rsid w:val="0088097F"/>
    <w:rsid w:val="00881684"/>
    <w:rsid w:val="0088316D"/>
    <w:rsid w:val="00883834"/>
    <w:rsid w:val="00883EFD"/>
    <w:rsid w:val="00883F97"/>
    <w:rsid w:val="008841D5"/>
    <w:rsid w:val="008859FA"/>
    <w:rsid w:val="008870A0"/>
    <w:rsid w:val="00887A2E"/>
    <w:rsid w:val="008905BD"/>
    <w:rsid w:val="008906EE"/>
    <w:rsid w:val="008914FA"/>
    <w:rsid w:val="00892412"/>
    <w:rsid w:val="00892F91"/>
    <w:rsid w:val="00894507"/>
    <w:rsid w:val="00896CA6"/>
    <w:rsid w:val="00896E3E"/>
    <w:rsid w:val="00897404"/>
    <w:rsid w:val="008A0910"/>
    <w:rsid w:val="008A0DAF"/>
    <w:rsid w:val="008A1B7D"/>
    <w:rsid w:val="008A1E31"/>
    <w:rsid w:val="008A1FBD"/>
    <w:rsid w:val="008A22FA"/>
    <w:rsid w:val="008A293D"/>
    <w:rsid w:val="008A348C"/>
    <w:rsid w:val="008A3B6E"/>
    <w:rsid w:val="008A56B7"/>
    <w:rsid w:val="008A5992"/>
    <w:rsid w:val="008A6360"/>
    <w:rsid w:val="008A733D"/>
    <w:rsid w:val="008A793C"/>
    <w:rsid w:val="008A7D07"/>
    <w:rsid w:val="008A7D62"/>
    <w:rsid w:val="008B0EE6"/>
    <w:rsid w:val="008B15D5"/>
    <w:rsid w:val="008B17F7"/>
    <w:rsid w:val="008B2EB2"/>
    <w:rsid w:val="008B4AC2"/>
    <w:rsid w:val="008B5690"/>
    <w:rsid w:val="008B576C"/>
    <w:rsid w:val="008B5F82"/>
    <w:rsid w:val="008B60EE"/>
    <w:rsid w:val="008B66FA"/>
    <w:rsid w:val="008B6914"/>
    <w:rsid w:val="008C07EA"/>
    <w:rsid w:val="008C0C57"/>
    <w:rsid w:val="008C0C9F"/>
    <w:rsid w:val="008C14B5"/>
    <w:rsid w:val="008C23BC"/>
    <w:rsid w:val="008C304E"/>
    <w:rsid w:val="008C34B9"/>
    <w:rsid w:val="008C3922"/>
    <w:rsid w:val="008C458E"/>
    <w:rsid w:val="008C6674"/>
    <w:rsid w:val="008C671B"/>
    <w:rsid w:val="008C79F5"/>
    <w:rsid w:val="008D00AB"/>
    <w:rsid w:val="008D0CF8"/>
    <w:rsid w:val="008D0D61"/>
    <w:rsid w:val="008D1602"/>
    <w:rsid w:val="008D3EB0"/>
    <w:rsid w:val="008D55FA"/>
    <w:rsid w:val="008D573D"/>
    <w:rsid w:val="008D6520"/>
    <w:rsid w:val="008D691E"/>
    <w:rsid w:val="008D7147"/>
    <w:rsid w:val="008D7D1C"/>
    <w:rsid w:val="008E0639"/>
    <w:rsid w:val="008E2173"/>
    <w:rsid w:val="008E3E41"/>
    <w:rsid w:val="008E4181"/>
    <w:rsid w:val="008E484A"/>
    <w:rsid w:val="008E5C3F"/>
    <w:rsid w:val="008E5E0A"/>
    <w:rsid w:val="008E5E60"/>
    <w:rsid w:val="008E5F36"/>
    <w:rsid w:val="008E7998"/>
    <w:rsid w:val="008F01DF"/>
    <w:rsid w:val="008F0226"/>
    <w:rsid w:val="008F02E8"/>
    <w:rsid w:val="008F0711"/>
    <w:rsid w:val="008F1037"/>
    <w:rsid w:val="008F1990"/>
    <w:rsid w:val="008F238F"/>
    <w:rsid w:val="008F28C6"/>
    <w:rsid w:val="008F2B44"/>
    <w:rsid w:val="008F2E16"/>
    <w:rsid w:val="008F3F64"/>
    <w:rsid w:val="008F4DB4"/>
    <w:rsid w:val="008F523B"/>
    <w:rsid w:val="008F5BA1"/>
    <w:rsid w:val="008F6200"/>
    <w:rsid w:val="008F6368"/>
    <w:rsid w:val="008F66C7"/>
    <w:rsid w:val="008F7FAE"/>
    <w:rsid w:val="008FC74C"/>
    <w:rsid w:val="009007B1"/>
    <w:rsid w:val="0090128D"/>
    <w:rsid w:val="009012B1"/>
    <w:rsid w:val="00902B8F"/>
    <w:rsid w:val="00902DCF"/>
    <w:rsid w:val="009036B0"/>
    <w:rsid w:val="00904924"/>
    <w:rsid w:val="00904D57"/>
    <w:rsid w:val="009051F4"/>
    <w:rsid w:val="0090575C"/>
    <w:rsid w:val="00905C41"/>
    <w:rsid w:val="00906A45"/>
    <w:rsid w:val="009071BF"/>
    <w:rsid w:val="00910E3B"/>
    <w:rsid w:val="00910EF5"/>
    <w:rsid w:val="00910FA6"/>
    <w:rsid w:val="00911722"/>
    <w:rsid w:val="0091431A"/>
    <w:rsid w:val="0091492A"/>
    <w:rsid w:val="00915279"/>
    <w:rsid w:val="00915799"/>
    <w:rsid w:val="00916549"/>
    <w:rsid w:val="00916FE2"/>
    <w:rsid w:val="009177BF"/>
    <w:rsid w:val="0092020E"/>
    <w:rsid w:val="00920605"/>
    <w:rsid w:val="00920EB9"/>
    <w:rsid w:val="009219B5"/>
    <w:rsid w:val="00921EDF"/>
    <w:rsid w:val="0092230A"/>
    <w:rsid w:val="0092261C"/>
    <w:rsid w:val="009245EB"/>
    <w:rsid w:val="00925BEA"/>
    <w:rsid w:val="009266D2"/>
    <w:rsid w:val="00926FB1"/>
    <w:rsid w:val="0092B283"/>
    <w:rsid w:val="00930E6E"/>
    <w:rsid w:val="009314D2"/>
    <w:rsid w:val="009323CF"/>
    <w:rsid w:val="00932B63"/>
    <w:rsid w:val="009339FC"/>
    <w:rsid w:val="0094026A"/>
    <w:rsid w:val="00940DFA"/>
    <w:rsid w:val="009412F7"/>
    <w:rsid w:val="0094193B"/>
    <w:rsid w:val="00944351"/>
    <w:rsid w:val="0094483D"/>
    <w:rsid w:val="009449DF"/>
    <w:rsid w:val="00944EE7"/>
    <w:rsid w:val="009464A6"/>
    <w:rsid w:val="009467DD"/>
    <w:rsid w:val="009467F4"/>
    <w:rsid w:val="00946AFB"/>
    <w:rsid w:val="009474BB"/>
    <w:rsid w:val="0094778C"/>
    <w:rsid w:val="00947B14"/>
    <w:rsid w:val="00952376"/>
    <w:rsid w:val="0095246D"/>
    <w:rsid w:val="00952FBD"/>
    <w:rsid w:val="009539BF"/>
    <w:rsid w:val="00955053"/>
    <w:rsid w:val="009564FD"/>
    <w:rsid w:val="00956596"/>
    <w:rsid w:val="00957B85"/>
    <w:rsid w:val="0096008B"/>
    <w:rsid w:val="009606AB"/>
    <w:rsid w:val="009612D1"/>
    <w:rsid w:val="0096195F"/>
    <w:rsid w:val="00961B87"/>
    <w:rsid w:val="00961C92"/>
    <w:rsid w:val="009623EA"/>
    <w:rsid w:val="0096267C"/>
    <w:rsid w:val="00963CF1"/>
    <w:rsid w:val="009644FC"/>
    <w:rsid w:val="00964C28"/>
    <w:rsid w:val="009655DA"/>
    <w:rsid w:val="009655ED"/>
    <w:rsid w:val="00965C62"/>
    <w:rsid w:val="00966382"/>
    <w:rsid w:val="009664CD"/>
    <w:rsid w:val="00972C9B"/>
    <w:rsid w:val="00973187"/>
    <w:rsid w:val="00973854"/>
    <w:rsid w:val="00973AAB"/>
    <w:rsid w:val="00973D9E"/>
    <w:rsid w:val="00974008"/>
    <w:rsid w:val="0097428C"/>
    <w:rsid w:val="00974932"/>
    <w:rsid w:val="009752BB"/>
    <w:rsid w:val="00975681"/>
    <w:rsid w:val="009764ED"/>
    <w:rsid w:val="00976C4B"/>
    <w:rsid w:val="00976EFE"/>
    <w:rsid w:val="00977C5D"/>
    <w:rsid w:val="009802E3"/>
    <w:rsid w:val="00980ED2"/>
    <w:rsid w:val="00980F1B"/>
    <w:rsid w:val="00980FB7"/>
    <w:rsid w:val="00982674"/>
    <w:rsid w:val="009834C3"/>
    <w:rsid w:val="009847B7"/>
    <w:rsid w:val="00984BFC"/>
    <w:rsid w:val="00985C94"/>
    <w:rsid w:val="00987B3E"/>
    <w:rsid w:val="00990B6D"/>
    <w:rsid w:val="00990E4C"/>
    <w:rsid w:val="00991C90"/>
    <w:rsid w:val="009922CE"/>
    <w:rsid w:val="00992D9D"/>
    <w:rsid w:val="00994D1D"/>
    <w:rsid w:val="00995008"/>
    <w:rsid w:val="00996D05"/>
    <w:rsid w:val="009A0283"/>
    <w:rsid w:val="009A0E61"/>
    <w:rsid w:val="009A1591"/>
    <w:rsid w:val="009A239C"/>
    <w:rsid w:val="009A2551"/>
    <w:rsid w:val="009A2A07"/>
    <w:rsid w:val="009A2ACB"/>
    <w:rsid w:val="009A2DEA"/>
    <w:rsid w:val="009A3333"/>
    <w:rsid w:val="009A336B"/>
    <w:rsid w:val="009A465B"/>
    <w:rsid w:val="009A4C5D"/>
    <w:rsid w:val="009A4C90"/>
    <w:rsid w:val="009A587D"/>
    <w:rsid w:val="009A5B45"/>
    <w:rsid w:val="009A5FBF"/>
    <w:rsid w:val="009A66BA"/>
    <w:rsid w:val="009A7DB5"/>
    <w:rsid w:val="009B1059"/>
    <w:rsid w:val="009B15C8"/>
    <w:rsid w:val="009B1A25"/>
    <w:rsid w:val="009B212A"/>
    <w:rsid w:val="009B22E2"/>
    <w:rsid w:val="009B238D"/>
    <w:rsid w:val="009B2B89"/>
    <w:rsid w:val="009B31D4"/>
    <w:rsid w:val="009B350D"/>
    <w:rsid w:val="009B3A0C"/>
    <w:rsid w:val="009B5412"/>
    <w:rsid w:val="009B7CD2"/>
    <w:rsid w:val="009B7FB0"/>
    <w:rsid w:val="009C0A33"/>
    <w:rsid w:val="009C0FA6"/>
    <w:rsid w:val="009C157D"/>
    <w:rsid w:val="009C2BF6"/>
    <w:rsid w:val="009C33B8"/>
    <w:rsid w:val="009C362F"/>
    <w:rsid w:val="009C3782"/>
    <w:rsid w:val="009C474A"/>
    <w:rsid w:val="009C6D99"/>
    <w:rsid w:val="009C716C"/>
    <w:rsid w:val="009C7D62"/>
    <w:rsid w:val="009C7F88"/>
    <w:rsid w:val="009D0303"/>
    <w:rsid w:val="009D1150"/>
    <w:rsid w:val="009D12F0"/>
    <w:rsid w:val="009D1B87"/>
    <w:rsid w:val="009D23D0"/>
    <w:rsid w:val="009D247A"/>
    <w:rsid w:val="009D2B2C"/>
    <w:rsid w:val="009D302F"/>
    <w:rsid w:val="009D3A40"/>
    <w:rsid w:val="009D3EB9"/>
    <w:rsid w:val="009D4537"/>
    <w:rsid w:val="009D726E"/>
    <w:rsid w:val="009E006D"/>
    <w:rsid w:val="009E09CE"/>
    <w:rsid w:val="009E17FD"/>
    <w:rsid w:val="009E22AB"/>
    <w:rsid w:val="009E252F"/>
    <w:rsid w:val="009E3C84"/>
    <w:rsid w:val="009E5050"/>
    <w:rsid w:val="009E5105"/>
    <w:rsid w:val="009E5204"/>
    <w:rsid w:val="009E54E4"/>
    <w:rsid w:val="009E59DD"/>
    <w:rsid w:val="009E6001"/>
    <w:rsid w:val="009E60C0"/>
    <w:rsid w:val="009E69B1"/>
    <w:rsid w:val="009E79A9"/>
    <w:rsid w:val="009F0010"/>
    <w:rsid w:val="009F0420"/>
    <w:rsid w:val="009F05C3"/>
    <w:rsid w:val="009F0A27"/>
    <w:rsid w:val="009F0AF1"/>
    <w:rsid w:val="009F1A9D"/>
    <w:rsid w:val="009F22C6"/>
    <w:rsid w:val="009F372D"/>
    <w:rsid w:val="009F38CA"/>
    <w:rsid w:val="009F3DA5"/>
    <w:rsid w:val="009F4483"/>
    <w:rsid w:val="009F4FE8"/>
    <w:rsid w:val="009F536D"/>
    <w:rsid w:val="009F7624"/>
    <w:rsid w:val="00A00916"/>
    <w:rsid w:val="00A00CC1"/>
    <w:rsid w:val="00A014CF"/>
    <w:rsid w:val="00A01F11"/>
    <w:rsid w:val="00A023BF"/>
    <w:rsid w:val="00A0256C"/>
    <w:rsid w:val="00A0385D"/>
    <w:rsid w:val="00A03AC9"/>
    <w:rsid w:val="00A04849"/>
    <w:rsid w:val="00A04AA1"/>
    <w:rsid w:val="00A05AB3"/>
    <w:rsid w:val="00A069C4"/>
    <w:rsid w:val="00A06D65"/>
    <w:rsid w:val="00A06F1F"/>
    <w:rsid w:val="00A0782A"/>
    <w:rsid w:val="00A10A6C"/>
    <w:rsid w:val="00A111FE"/>
    <w:rsid w:val="00A12737"/>
    <w:rsid w:val="00A14B27"/>
    <w:rsid w:val="00A14EE8"/>
    <w:rsid w:val="00A15E95"/>
    <w:rsid w:val="00A17CAF"/>
    <w:rsid w:val="00A20435"/>
    <w:rsid w:val="00A20A69"/>
    <w:rsid w:val="00A20C78"/>
    <w:rsid w:val="00A20EE8"/>
    <w:rsid w:val="00A21E76"/>
    <w:rsid w:val="00A2388A"/>
    <w:rsid w:val="00A24BD2"/>
    <w:rsid w:val="00A267D9"/>
    <w:rsid w:val="00A26B7A"/>
    <w:rsid w:val="00A2723E"/>
    <w:rsid w:val="00A27A84"/>
    <w:rsid w:val="00A3366E"/>
    <w:rsid w:val="00A33CCF"/>
    <w:rsid w:val="00A34300"/>
    <w:rsid w:val="00A34611"/>
    <w:rsid w:val="00A34CC6"/>
    <w:rsid w:val="00A35BB1"/>
    <w:rsid w:val="00A364DE"/>
    <w:rsid w:val="00A36AFB"/>
    <w:rsid w:val="00A37C7C"/>
    <w:rsid w:val="00A4257E"/>
    <w:rsid w:val="00A425A1"/>
    <w:rsid w:val="00A45DC6"/>
    <w:rsid w:val="00A45F65"/>
    <w:rsid w:val="00A472D6"/>
    <w:rsid w:val="00A472EB"/>
    <w:rsid w:val="00A47914"/>
    <w:rsid w:val="00A50279"/>
    <w:rsid w:val="00A502D6"/>
    <w:rsid w:val="00A50437"/>
    <w:rsid w:val="00A50C6F"/>
    <w:rsid w:val="00A518D0"/>
    <w:rsid w:val="00A51BB3"/>
    <w:rsid w:val="00A522C8"/>
    <w:rsid w:val="00A5277A"/>
    <w:rsid w:val="00A535C5"/>
    <w:rsid w:val="00A54222"/>
    <w:rsid w:val="00A54576"/>
    <w:rsid w:val="00A548A0"/>
    <w:rsid w:val="00A54B8A"/>
    <w:rsid w:val="00A5543A"/>
    <w:rsid w:val="00A56717"/>
    <w:rsid w:val="00A574EF"/>
    <w:rsid w:val="00A57BBB"/>
    <w:rsid w:val="00A600F6"/>
    <w:rsid w:val="00A613BD"/>
    <w:rsid w:val="00A63410"/>
    <w:rsid w:val="00A64E13"/>
    <w:rsid w:val="00A65203"/>
    <w:rsid w:val="00A6571E"/>
    <w:rsid w:val="00A65ED6"/>
    <w:rsid w:val="00A66E94"/>
    <w:rsid w:val="00A70277"/>
    <w:rsid w:val="00A707B9"/>
    <w:rsid w:val="00A70FF4"/>
    <w:rsid w:val="00A7136A"/>
    <w:rsid w:val="00A71726"/>
    <w:rsid w:val="00A73456"/>
    <w:rsid w:val="00A7378D"/>
    <w:rsid w:val="00A7610F"/>
    <w:rsid w:val="00A76215"/>
    <w:rsid w:val="00A76FAC"/>
    <w:rsid w:val="00A80113"/>
    <w:rsid w:val="00A80148"/>
    <w:rsid w:val="00A8177A"/>
    <w:rsid w:val="00A823F1"/>
    <w:rsid w:val="00A82F66"/>
    <w:rsid w:val="00A831A6"/>
    <w:rsid w:val="00A84AFE"/>
    <w:rsid w:val="00A8547D"/>
    <w:rsid w:val="00A86CCE"/>
    <w:rsid w:val="00A90026"/>
    <w:rsid w:val="00A92CBD"/>
    <w:rsid w:val="00A92F13"/>
    <w:rsid w:val="00A92F90"/>
    <w:rsid w:val="00A9351E"/>
    <w:rsid w:val="00A937E8"/>
    <w:rsid w:val="00A9450B"/>
    <w:rsid w:val="00A95102"/>
    <w:rsid w:val="00A95B4A"/>
    <w:rsid w:val="00A96217"/>
    <w:rsid w:val="00A96D2E"/>
    <w:rsid w:val="00A972AF"/>
    <w:rsid w:val="00A978CD"/>
    <w:rsid w:val="00AA1CC9"/>
    <w:rsid w:val="00AA2D67"/>
    <w:rsid w:val="00AA3E64"/>
    <w:rsid w:val="00AA433F"/>
    <w:rsid w:val="00AA4F28"/>
    <w:rsid w:val="00AA5F9A"/>
    <w:rsid w:val="00AA6DCE"/>
    <w:rsid w:val="00AA71D0"/>
    <w:rsid w:val="00AA7D92"/>
    <w:rsid w:val="00AB00AA"/>
    <w:rsid w:val="00AB07EA"/>
    <w:rsid w:val="00AB1C32"/>
    <w:rsid w:val="00AB1FF8"/>
    <w:rsid w:val="00AB25FA"/>
    <w:rsid w:val="00AB4D48"/>
    <w:rsid w:val="00AB6C40"/>
    <w:rsid w:val="00AB7ABF"/>
    <w:rsid w:val="00AB7B41"/>
    <w:rsid w:val="00AC1EFD"/>
    <w:rsid w:val="00AC3276"/>
    <w:rsid w:val="00AC39F6"/>
    <w:rsid w:val="00AC3A03"/>
    <w:rsid w:val="00AC3DA0"/>
    <w:rsid w:val="00AC4FAD"/>
    <w:rsid w:val="00AC58C9"/>
    <w:rsid w:val="00AC5A34"/>
    <w:rsid w:val="00AC5B58"/>
    <w:rsid w:val="00AC5EC8"/>
    <w:rsid w:val="00AC7234"/>
    <w:rsid w:val="00AC752A"/>
    <w:rsid w:val="00AC7D71"/>
    <w:rsid w:val="00AD1F72"/>
    <w:rsid w:val="00AD3414"/>
    <w:rsid w:val="00AD4C24"/>
    <w:rsid w:val="00AD58EE"/>
    <w:rsid w:val="00AD747F"/>
    <w:rsid w:val="00AD7560"/>
    <w:rsid w:val="00AE091E"/>
    <w:rsid w:val="00AE0CF9"/>
    <w:rsid w:val="00AE142A"/>
    <w:rsid w:val="00AE1887"/>
    <w:rsid w:val="00AE18C9"/>
    <w:rsid w:val="00AE26E0"/>
    <w:rsid w:val="00AE4647"/>
    <w:rsid w:val="00AE47A7"/>
    <w:rsid w:val="00AE555E"/>
    <w:rsid w:val="00AE559C"/>
    <w:rsid w:val="00AE6334"/>
    <w:rsid w:val="00AE68A1"/>
    <w:rsid w:val="00AE7185"/>
    <w:rsid w:val="00AE72DE"/>
    <w:rsid w:val="00AE752F"/>
    <w:rsid w:val="00AE79F1"/>
    <w:rsid w:val="00AF14F7"/>
    <w:rsid w:val="00AF1515"/>
    <w:rsid w:val="00AF156B"/>
    <w:rsid w:val="00AF1E89"/>
    <w:rsid w:val="00AF2519"/>
    <w:rsid w:val="00AF3566"/>
    <w:rsid w:val="00AF4FE1"/>
    <w:rsid w:val="00AF5A66"/>
    <w:rsid w:val="00B00714"/>
    <w:rsid w:val="00B02070"/>
    <w:rsid w:val="00B0308A"/>
    <w:rsid w:val="00B030AE"/>
    <w:rsid w:val="00B033F3"/>
    <w:rsid w:val="00B03712"/>
    <w:rsid w:val="00B03ABC"/>
    <w:rsid w:val="00B0423E"/>
    <w:rsid w:val="00B043F9"/>
    <w:rsid w:val="00B047D6"/>
    <w:rsid w:val="00B05583"/>
    <w:rsid w:val="00B05688"/>
    <w:rsid w:val="00B05D7B"/>
    <w:rsid w:val="00B0676D"/>
    <w:rsid w:val="00B07036"/>
    <w:rsid w:val="00B070F1"/>
    <w:rsid w:val="00B07C0B"/>
    <w:rsid w:val="00B1075B"/>
    <w:rsid w:val="00B108E4"/>
    <w:rsid w:val="00B10E3E"/>
    <w:rsid w:val="00B11CDA"/>
    <w:rsid w:val="00B133FA"/>
    <w:rsid w:val="00B146B4"/>
    <w:rsid w:val="00B14C2C"/>
    <w:rsid w:val="00B14DC4"/>
    <w:rsid w:val="00B14EA8"/>
    <w:rsid w:val="00B15C25"/>
    <w:rsid w:val="00B16A68"/>
    <w:rsid w:val="00B17F3D"/>
    <w:rsid w:val="00B17F76"/>
    <w:rsid w:val="00B20076"/>
    <w:rsid w:val="00B200BC"/>
    <w:rsid w:val="00B21524"/>
    <w:rsid w:val="00B23E27"/>
    <w:rsid w:val="00B241C8"/>
    <w:rsid w:val="00B24CBC"/>
    <w:rsid w:val="00B270CF"/>
    <w:rsid w:val="00B307AD"/>
    <w:rsid w:val="00B31177"/>
    <w:rsid w:val="00B32DDA"/>
    <w:rsid w:val="00B3394E"/>
    <w:rsid w:val="00B33FBC"/>
    <w:rsid w:val="00B34E88"/>
    <w:rsid w:val="00B355CE"/>
    <w:rsid w:val="00B35C75"/>
    <w:rsid w:val="00B4054D"/>
    <w:rsid w:val="00B4056A"/>
    <w:rsid w:val="00B40BFF"/>
    <w:rsid w:val="00B42F82"/>
    <w:rsid w:val="00B44726"/>
    <w:rsid w:val="00B44ACA"/>
    <w:rsid w:val="00B45965"/>
    <w:rsid w:val="00B46462"/>
    <w:rsid w:val="00B4675E"/>
    <w:rsid w:val="00B47621"/>
    <w:rsid w:val="00B4765B"/>
    <w:rsid w:val="00B50642"/>
    <w:rsid w:val="00B549DF"/>
    <w:rsid w:val="00B54B84"/>
    <w:rsid w:val="00B54F49"/>
    <w:rsid w:val="00B56060"/>
    <w:rsid w:val="00B56133"/>
    <w:rsid w:val="00B61515"/>
    <w:rsid w:val="00B61925"/>
    <w:rsid w:val="00B622C8"/>
    <w:rsid w:val="00B629CB"/>
    <w:rsid w:val="00B62D5C"/>
    <w:rsid w:val="00B641C4"/>
    <w:rsid w:val="00B64696"/>
    <w:rsid w:val="00B64868"/>
    <w:rsid w:val="00B6504B"/>
    <w:rsid w:val="00B656E9"/>
    <w:rsid w:val="00B66415"/>
    <w:rsid w:val="00B6725C"/>
    <w:rsid w:val="00B6769F"/>
    <w:rsid w:val="00B67C12"/>
    <w:rsid w:val="00B70A0A"/>
    <w:rsid w:val="00B720F1"/>
    <w:rsid w:val="00B738A5"/>
    <w:rsid w:val="00B74FFD"/>
    <w:rsid w:val="00B752E4"/>
    <w:rsid w:val="00B755A2"/>
    <w:rsid w:val="00B80820"/>
    <w:rsid w:val="00B80FE4"/>
    <w:rsid w:val="00B81FA7"/>
    <w:rsid w:val="00B82D0C"/>
    <w:rsid w:val="00B83C00"/>
    <w:rsid w:val="00B84668"/>
    <w:rsid w:val="00B84B08"/>
    <w:rsid w:val="00B856FB"/>
    <w:rsid w:val="00B85CC0"/>
    <w:rsid w:val="00B85CD4"/>
    <w:rsid w:val="00B86840"/>
    <w:rsid w:val="00B8732C"/>
    <w:rsid w:val="00B87AC0"/>
    <w:rsid w:val="00B87E1D"/>
    <w:rsid w:val="00B900B9"/>
    <w:rsid w:val="00B9097A"/>
    <w:rsid w:val="00B924DC"/>
    <w:rsid w:val="00B950AA"/>
    <w:rsid w:val="00B95FBA"/>
    <w:rsid w:val="00B966E7"/>
    <w:rsid w:val="00B970D2"/>
    <w:rsid w:val="00B97D7A"/>
    <w:rsid w:val="00BA0670"/>
    <w:rsid w:val="00BA1567"/>
    <w:rsid w:val="00BA442C"/>
    <w:rsid w:val="00BA4F2F"/>
    <w:rsid w:val="00BA6306"/>
    <w:rsid w:val="00BA67A5"/>
    <w:rsid w:val="00BA780C"/>
    <w:rsid w:val="00BB043F"/>
    <w:rsid w:val="00BB1563"/>
    <w:rsid w:val="00BB1659"/>
    <w:rsid w:val="00BB184B"/>
    <w:rsid w:val="00BB283D"/>
    <w:rsid w:val="00BB3C50"/>
    <w:rsid w:val="00BB3DA5"/>
    <w:rsid w:val="00BB5D07"/>
    <w:rsid w:val="00BB60BA"/>
    <w:rsid w:val="00BC10A4"/>
    <w:rsid w:val="00BC1B6D"/>
    <w:rsid w:val="00BC23F8"/>
    <w:rsid w:val="00BC26BC"/>
    <w:rsid w:val="00BC294E"/>
    <w:rsid w:val="00BC3357"/>
    <w:rsid w:val="00BC4596"/>
    <w:rsid w:val="00BC45FD"/>
    <w:rsid w:val="00BC5734"/>
    <w:rsid w:val="00BC60C9"/>
    <w:rsid w:val="00BC610E"/>
    <w:rsid w:val="00BC6DD8"/>
    <w:rsid w:val="00BC78A2"/>
    <w:rsid w:val="00BD04E5"/>
    <w:rsid w:val="00BD0559"/>
    <w:rsid w:val="00BD118B"/>
    <w:rsid w:val="00BD1972"/>
    <w:rsid w:val="00BD2B8E"/>
    <w:rsid w:val="00BD2CAB"/>
    <w:rsid w:val="00BD36DB"/>
    <w:rsid w:val="00BD38DC"/>
    <w:rsid w:val="00BD5548"/>
    <w:rsid w:val="00BD5971"/>
    <w:rsid w:val="00BD59EC"/>
    <w:rsid w:val="00BD5C5B"/>
    <w:rsid w:val="00BD5E9A"/>
    <w:rsid w:val="00BD5ED4"/>
    <w:rsid w:val="00BD6586"/>
    <w:rsid w:val="00BD706A"/>
    <w:rsid w:val="00BD76B0"/>
    <w:rsid w:val="00BD777D"/>
    <w:rsid w:val="00BD7795"/>
    <w:rsid w:val="00BE0AAE"/>
    <w:rsid w:val="00BE1ADF"/>
    <w:rsid w:val="00BE20F6"/>
    <w:rsid w:val="00BE2BDC"/>
    <w:rsid w:val="00BE2E52"/>
    <w:rsid w:val="00BE3EFA"/>
    <w:rsid w:val="00BE6CFE"/>
    <w:rsid w:val="00BF0391"/>
    <w:rsid w:val="00BF056F"/>
    <w:rsid w:val="00BF06A3"/>
    <w:rsid w:val="00BF19B8"/>
    <w:rsid w:val="00BF1B2A"/>
    <w:rsid w:val="00BF32C3"/>
    <w:rsid w:val="00BF4001"/>
    <w:rsid w:val="00BF40E4"/>
    <w:rsid w:val="00BF59C7"/>
    <w:rsid w:val="00BF5CD2"/>
    <w:rsid w:val="00BF650B"/>
    <w:rsid w:val="00BF6E4C"/>
    <w:rsid w:val="00BF73BB"/>
    <w:rsid w:val="00BF73E2"/>
    <w:rsid w:val="00BF7D42"/>
    <w:rsid w:val="00C00C3E"/>
    <w:rsid w:val="00C00EB6"/>
    <w:rsid w:val="00C01410"/>
    <w:rsid w:val="00C02AEB"/>
    <w:rsid w:val="00C02D9C"/>
    <w:rsid w:val="00C03854"/>
    <w:rsid w:val="00C043BF"/>
    <w:rsid w:val="00C048AB"/>
    <w:rsid w:val="00C0638F"/>
    <w:rsid w:val="00C06845"/>
    <w:rsid w:val="00C06A8F"/>
    <w:rsid w:val="00C07176"/>
    <w:rsid w:val="00C07B5C"/>
    <w:rsid w:val="00C1033B"/>
    <w:rsid w:val="00C11B69"/>
    <w:rsid w:val="00C11F4C"/>
    <w:rsid w:val="00C11F7C"/>
    <w:rsid w:val="00C13262"/>
    <w:rsid w:val="00C15107"/>
    <w:rsid w:val="00C15BDE"/>
    <w:rsid w:val="00C15CAA"/>
    <w:rsid w:val="00C16B97"/>
    <w:rsid w:val="00C20203"/>
    <w:rsid w:val="00C204FF"/>
    <w:rsid w:val="00C22620"/>
    <w:rsid w:val="00C228FB"/>
    <w:rsid w:val="00C22EC4"/>
    <w:rsid w:val="00C24177"/>
    <w:rsid w:val="00C246AD"/>
    <w:rsid w:val="00C24DB7"/>
    <w:rsid w:val="00C26560"/>
    <w:rsid w:val="00C30634"/>
    <w:rsid w:val="00C31307"/>
    <w:rsid w:val="00C3244E"/>
    <w:rsid w:val="00C340A8"/>
    <w:rsid w:val="00C35264"/>
    <w:rsid w:val="00C35BBA"/>
    <w:rsid w:val="00C35C59"/>
    <w:rsid w:val="00C36114"/>
    <w:rsid w:val="00C3624A"/>
    <w:rsid w:val="00C408CA"/>
    <w:rsid w:val="00C41B4E"/>
    <w:rsid w:val="00C4259F"/>
    <w:rsid w:val="00C4339B"/>
    <w:rsid w:val="00C440DE"/>
    <w:rsid w:val="00C44326"/>
    <w:rsid w:val="00C44C58"/>
    <w:rsid w:val="00C44FD4"/>
    <w:rsid w:val="00C45E86"/>
    <w:rsid w:val="00C466CF"/>
    <w:rsid w:val="00C46FF3"/>
    <w:rsid w:val="00C50F66"/>
    <w:rsid w:val="00C51BFE"/>
    <w:rsid w:val="00C51FFC"/>
    <w:rsid w:val="00C520AE"/>
    <w:rsid w:val="00C52466"/>
    <w:rsid w:val="00C524FD"/>
    <w:rsid w:val="00C532FF"/>
    <w:rsid w:val="00C5497D"/>
    <w:rsid w:val="00C5653C"/>
    <w:rsid w:val="00C5694C"/>
    <w:rsid w:val="00C56AC4"/>
    <w:rsid w:val="00C57DDC"/>
    <w:rsid w:val="00C57E46"/>
    <w:rsid w:val="00C601F7"/>
    <w:rsid w:val="00C61A9D"/>
    <w:rsid w:val="00C62A2D"/>
    <w:rsid w:val="00C637C7"/>
    <w:rsid w:val="00C63D3C"/>
    <w:rsid w:val="00C643D4"/>
    <w:rsid w:val="00C64BFD"/>
    <w:rsid w:val="00C66A5B"/>
    <w:rsid w:val="00C6737C"/>
    <w:rsid w:val="00C67FCC"/>
    <w:rsid w:val="00C711BC"/>
    <w:rsid w:val="00C718C7"/>
    <w:rsid w:val="00C72454"/>
    <w:rsid w:val="00C728B3"/>
    <w:rsid w:val="00C728EB"/>
    <w:rsid w:val="00C73591"/>
    <w:rsid w:val="00C73C22"/>
    <w:rsid w:val="00C73ECF"/>
    <w:rsid w:val="00C746A2"/>
    <w:rsid w:val="00C74A44"/>
    <w:rsid w:val="00C75726"/>
    <w:rsid w:val="00C767B9"/>
    <w:rsid w:val="00C76AD5"/>
    <w:rsid w:val="00C778C4"/>
    <w:rsid w:val="00C77B35"/>
    <w:rsid w:val="00C80771"/>
    <w:rsid w:val="00C8107B"/>
    <w:rsid w:val="00C81260"/>
    <w:rsid w:val="00C8230E"/>
    <w:rsid w:val="00C82A4E"/>
    <w:rsid w:val="00C82A80"/>
    <w:rsid w:val="00C8311C"/>
    <w:rsid w:val="00C832D1"/>
    <w:rsid w:val="00C84C0D"/>
    <w:rsid w:val="00C878C0"/>
    <w:rsid w:val="00C87FD3"/>
    <w:rsid w:val="00C905BA"/>
    <w:rsid w:val="00C90FD3"/>
    <w:rsid w:val="00C9123C"/>
    <w:rsid w:val="00C9145A"/>
    <w:rsid w:val="00C915C6"/>
    <w:rsid w:val="00C91808"/>
    <w:rsid w:val="00C92127"/>
    <w:rsid w:val="00C94917"/>
    <w:rsid w:val="00C94FA2"/>
    <w:rsid w:val="00C96B0D"/>
    <w:rsid w:val="00C97186"/>
    <w:rsid w:val="00CA0925"/>
    <w:rsid w:val="00CA1A7F"/>
    <w:rsid w:val="00CA219F"/>
    <w:rsid w:val="00CA2D7C"/>
    <w:rsid w:val="00CA3D7A"/>
    <w:rsid w:val="00CA3ECA"/>
    <w:rsid w:val="00CA4998"/>
    <w:rsid w:val="00CA4F01"/>
    <w:rsid w:val="00CA5C4B"/>
    <w:rsid w:val="00CA5F0D"/>
    <w:rsid w:val="00CA636B"/>
    <w:rsid w:val="00CA6B68"/>
    <w:rsid w:val="00CA6C14"/>
    <w:rsid w:val="00CB037D"/>
    <w:rsid w:val="00CB116C"/>
    <w:rsid w:val="00CB18A7"/>
    <w:rsid w:val="00CB195F"/>
    <w:rsid w:val="00CB1BEF"/>
    <w:rsid w:val="00CB2F72"/>
    <w:rsid w:val="00CB4013"/>
    <w:rsid w:val="00CB425D"/>
    <w:rsid w:val="00CB465D"/>
    <w:rsid w:val="00CB582D"/>
    <w:rsid w:val="00CB7716"/>
    <w:rsid w:val="00CBEA78"/>
    <w:rsid w:val="00CC03F8"/>
    <w:rsid w:val="00CC0FCC"/>
    <w:rsid w:val="00CC1367"/>
    <w:rsid w:val="00CC23DC"/>
    <w:rsid w:val="00CC2506"/>
    <w:rsid w:val="00CC2E3E"/>
    <w:rsid w:val="00CC2FAE"/>
    <w:rsid w:val="00CC33D9"/>
    <w:rsid w:val="00CC38E5"/>
    <w:rsid w:val="00CC3BCD"/>
    <w:rsid w:val="00CC3CD0"/>
    <w:rsid w:val="00CC3EC6"/>
    <w:rsid w:val="00CC4CFE"/>
    <w:rsid w:val="00CC58F7"/>
    <w:rsid w:val="00CC6B37"/>
    <w:rsid w:val="00CD05E9"/>
    <w:rsid w:val="00CD2077"/>
    <w:rsid w:val="00CD437F"/>
    <w:rsid w:val="00CD5963"/>
    <w:rsid w:val="00CD5D6A"/>
    <w:rsid w:val="00CD65CC"/>
    <w:rsid w:val="00CD6BC3"/>
    <w:rsid w:val="00CD6DF4"/>
    <w:rsid w:val="00CD79AC"/>
    <w:rsid w:val="00CE1579"/>
    <w:rsid w:val="00CE1BC6"/>
    <w:rsid w:val="00CE2C67"/>
    <w:rsid w:val="00CE2DB3"/>
    <w:rsid w:val="00CE3252"/>
    <w:rsid w:val="00CE3BB7"/>
    <w:rsid w:val="00CE4877"/>
    <w:rsid w:val="00CE4B86"/>
    <w:rsid w:val="00CE5C36"/>
    <w:rsid w:val="00CE67E8"/>
    <w:rsid w:val="00CE6C32"/>
    <w:rsid w:val="00CF107A"/>
    <w:rsid w:val="00CF16B6"/>
    <w:rsid w:val="00CF177E"/>
    <w:rsid w:val="00CF2868"/>
    <w:rsid w:val="00CF3395"/>
    <w:rsid w:val="00CF3456"/>
    <w:rsid w:val="00CF34AB"/>
    <w:rsid w:val="00CF3B1C"/>
    <w:rsid w:val="00CF5523"/>
    <w:rsid w:val="00CF5F84"/>
    <w:rsid w:val="00CF665C"/>
    <w:rsid w:val="00CF67A8"/>
    <w:rsid w:val="00CF7316"/>
    <w:rsid w:val="00D001BC"/>
    <w:rsid w:val="00D004FA"/>
    <w:rsid w:val="00D0120C"/>
    <w:rsid w:val="00D01657"/>
    <w:rsid w:val="00D0171C"/>
    <w:rsid w:val="00D02011"/>
    <w:rsid w:val="00D02C30"/>
    <w:rsid w:val="00D0358C"/>
    <w:rsid w:val="00D03C90"/>
    <w:rsid w:val="00D04955"/>
    <w:rsid w:val="00D0504D"/>
    <w:rsid w:val="00D05B88"/>
    <w:rsid w:val="00D06641"/>
    <w:rsid w:val="00D0707C"/>
    <w:rsid w:val="00D07C60"/>
    <w:rsid w:val="00D10550"/>
    <w:rsid w:val="00D11C69"/>
    <w:rsid w:val="00D11D7F"/>
    <w:rsid w:val="00D11FE6"/>
    <w:rsid w:val="00D12AE8"/>
    <w:rsid w:val="00D13B2A"/>
    <w:rsid w:val="00D15975"/>
    <w:rsid w:val="00D15FEC"/>
    <w:rsid w:val="00D16119"/>
    <w:rsid w:val="00D1791E"/>
    <w:rsid w:val="00D21278"/>
    <w:rsid w:val="00D21403"/>
    <w:rsid w:val="00D21C0A"/>
    <w:rsid w:val="00D22B12"/>
    <w:rsid w:val="00D23285"/>
    <w:rsid w:val="00D23675"/>
    <w:rsid w:val="00D23D39"/>
    <w:rsid w:val="00D24186"/>
    <w:rsid w:val="00D2517C"/>
    <w:rsid w:val="00D254A6"/>
    <w:rsid w:val="00D26D95"/>
    <w:rsid w:val="00D26ECC"/>
    <w:rsid w:val="00D277F1"/>
    <w:rsid w:val="00D27FB8"/>
    <w:rsid w:val="00D30542"/>
    <w:rsid w:val="00D30A32"/>
    <w:rsid w:val="00D3115D"/>
    <w:rsid w:val="00D312AA"/>
    <w:rsid w:val="00D32DCC"/>
    <w:rsid w:val="00D32F36"/>
    <w:rsid w:val="00D33BA8"/>
    <w:rsid w:val="00D33C84"/>
    <w:rsid w:val="00D33EB8"/>
    <w:rsid w:val="00D34AB6"/>
    <w:rsid w:val="00D34D08"/>
    <w:rsid w:val="00D35653"/>
    <w:rsid w:val="00D356F8"/>
    <w:rsid w:val="00D362A0"/>
    <w:rsid w:val="00D36E58"/>
    <w:rsid w:val="00D370E9"/>
    <w:rsid w:val="00D3739F"/>
    <w:rsid w:val="00D37882"/>
    <w:rsid w:val="00D4082B"/>
    <w:rsid w:val="00D41F08"/>
    <w:rsid w:val="00D425A0"/>
    <w:rsid w:val="00D42EAC"/>
    <w:rsid w:val="00D43104"/>
    <w:rsid w:val="00D43394"/>
    <w:rsid w:val="00D433E6"/>
    <w:rsid w:val="00D43607"/>
    <w:rsid w:val="00D44433"/>
    <w:rsid w:val="00D44A39"/>
    <w:rsid w:val="00D46412"/>
    <w:rsid w:val="00D466BE"/>
    <w:rsid w:val="00D47A39"/>
    <w:rsid w:val="00D47AC1"/>
    <w:rsid w:val="00D47B2B"/>
    <w:rsid w:val="00D50BA1"/>
    <w:rsid w:val="00D5122E"/>
    <w:rsid w:val="00D5352A"/>
    <w:rsid w:val="00D539C6"/>
    <w:rsid w:val="00D55148"/>
    <w:rsid w:val="00D55449"/>
    <w:rsid w:val="00D55B23"/>
    <w:rsid w:val="00D56388"/>
    <w:rsid w:val="00D566CD"/>
    <w:rsid w:val="00D569FD"/>
    <w:rsid w:val="00D57AAA"/>
    <w:rsid w:val="00D62092"/>
    <w:rsid w:val="00D6346A"/>
    <w:rsid w:val="00D6370A"/>
    <w:rsid w:val="00D6394A"/>
    <w:rsid w:val="00D6476F"/>
    <w:rsid w:val="00D649AD"/>
    <w:rsid w:val="00D65410"/>
    <w:rsid w:val="00D65526"/>
    <w:rsid w:val="00D65699"/>
    <w:rsid w:val="00D72790"/>
    <w:rsid w:val="00D727EB"/>
    <w:rsid w:val="00D73045"/>
    <w:rsid w:val="00D7354D"/>
    <w:rsid w:val="00D736F2"/>
    <w:rsid w:val="00D73B1D"/>
    <w:rsid w:val="00D74C89"/>
    <w:rsid w:val="00D75DB6"/>
    <w:rsid w:val="00D75DFC"/>
    <w:rsid w:val="00D7689C"/>
    <w:rsid w:val="00D771A8"/>
    <w:rsid w:val="00D77389"/>
    <w:rsid w:val="00D77BE4"/>
    <w:rsid w:val="00D8030D"/>
    <w:rsid w:val="00D80EE7"/>
    <w:rsid w:val="00D8162F"/>
    <w:rsid w:val="00D817ED"/>
    <w:rsid w:val="00D8198E"/>
    <w:rsid w:val="00D8568B"/>
    <w:rsid w:val="00D85E81"/>
    <w:rsid w:val="00D864DF"/>
    <w:rsid w:val="00D86D03"/>
    <w:rsid w:val="00D90BF7"/>
    <w:rsid w:val="00D91F08"/>
    <w:rsid w:val="00D92C08"/>
    <w:rsid w:val="00D93008"/>
    <w:rsid w:val="00D93C6B"/>
    <w:rsid w:val="00D94947"/>
    <w:rsid w:val="00D94A0C"/>
    <w:rsid w:val="00D94EAC"/>
    <w:rsid w:val="00D9749F"/>
    <w:rsid w:val="00DA0E81"/>
    <w:rsid w:val="00DA1BEA"/>
    <w:rsid w:val="00DA1CE5"/>
    <w:rsid w:val="00DA1E97"/>
    <w:rsid w:val="00DA20A9"/>
    <w:rsid w:val="00DA2415"/>
    <w:rsid w:val="00DA25A1"/>
    <w:rsid w:val="00DA2F57"/>
    <w:rsid w:val="00DA39C1"/>
    <w:rsid w:val="00DA414C"/>
    <w:rsid w:val="00DA42BD"/>
    <w:rsid w:val="00DA482A"/>
    <w:rsid w:val="00DA4F46"/>
    <w:rsid w:val="00DA4F73"/>
    <w:rsid w:val="00DA5623"/>
    <w:rsid w:val="00DA6926"/>
    <w:rsid w:val="00DA69AC"/>
    <w:rsid w:val="00DA6DE5"/>
    <w:rsid w:val="00DA7421"/>
    <w:rsid w:val="00DA7912"/>
    <w:rsid w:val="00DA7C6D"/>
    <w:rsid w:val="00DB0DD4"/>
    <w:rsid w:val="00DB0E8A"/>
    <w:rsid w:val="00DB10B2"/>
    <w:rsid w:val="00DB1510"/>
    <w:rsid w:val="00DB247C"/>
    <w:rsid w:val="00DB277D"/>
    <w:rsid w:val="00DB2FCB"/>
    <w:rsid w:val="00DB3091"/>
    <w:rsid w:val="00DB383B"/>
    <w:rsid w:val="00DB3B30"/>
    <w:rsid w:val="00DB4935"/>
    <w:rsid w:val="00DB4AD4"/>
    <w:rsid w:val="00DB4EC3"/>
    <w:rsid w:val="00DB6777"/>
    <w:rsid w:val="00DC07E1"/>
    <w:rsid w:val="00DC23CF"/>
    <w:rsid w:val="00DC28C2"/>
    <w:rsid w:val="00DC2C94"/>
    <w:rsid w:val="00DC41BF"/>
    <w:rsid w:val="00DC4202"/>
    <w:rsid w:val="00DC5A06"/>
    <w:rsid w:val="00DC757D"/>
    <w:rsid w:val="00DC78EE"/>
    <w:rsid w:val="00DD14F0"/>
    <w:rsid w:val="00DD26EC"/>
    <w:rsid w:val="00DD326E"/>
    <w:rsid w:val="00DD4E01"/>
    <w:rsid w:val="00DD6BCA"/>
    <w:rsid w:val="00DE0091"/>
    <w:rsid w:val="00DE0851"/>
    <w:rsid w:val="00DE15BC"/>
    <w:rsid w:val="00DE32EA"/>
    <w:rsid w:val="00DE38DA"/>
    <w:rsid w:val="00DE3BD0"/>
    <w:rsid w:val="00DE4D1A"/>
    <w:rsid w:val="00DE53F1"/>
    <w:rsid w:val="00DE6270"/>
    <w:rsid w:val="00DE676D"/>
    <w:rsid w:val="00DE6809"/>
    <w:rsid w:val="00DE7A8B"/>
    <w:rsid w:val="00DF0376"/>
    <w:rsid w:val="00DF03A4"/>
    <w:rsid w:val="00DF03DF"/>
    <w:rsid w:val="00DF08E3"/>
    <w:rsid w:val="00DF1270"/>
    <w:rsid w:val="00DF164D"/>
    <w:rsid w:val="00DF279C"/>
    <w:rsid w:val="00DF2C56"/>
    <w:rsid w:val="00DF2F9F"/>
    <w:rsid w:val="00DF3649"/>
    <w:rsid w:val="00DF385C"/>
    <w:rsid w:val="00DF3D62"/>
    <w:rsid w:val="00DF4274"/>
    <w:rsid w:val="00DF4B0F"/>
    <w:rsid w:val="00DF5DD3"/>
    <w:rsid w:val="00DF6A83"/>
    <w:rsid w:val="00DF7095"/>
    <w:rsid w:val="00DF73CD"/>
    <w:rsid w:val="00DF77A8"/>
    <w:rsid w:val="00E00162"/>
    <w:rsid w:val="00E00526"/>
    <w:rsid w:val="00E01288"/>
    <w:rsid w:val="00E0205B"/>
    <w:rsid w:val="00E0264B"/>
    <w:rsid w:val="00E0269C"/>
    <w:rsid w:val="00E028CE"/>
    <w:rsid w:val="00E02F9D"/>
    <w:rsid w:val="00E03492"/>
    <w:rsid w:val="00E0441C"/>
    <w:rsid w:val="00E059DE"/>
    <w:rsid w:val="00E069E1"/>
    <w:rsid w:val="00E0780A"/>
    <w:rsid w:val="00E108B6"/>
    <w:rsid w:val="00E10B47"/>
    <w:rsid w:val="00E1202C"/>
    <w:rsid w:val="00E12232"/>
    <w:rsid w:val="00E12CD6"/>
    <w:rsid w:val="00E139DE"/>
    <w:rsid w:val="00E14F28"/>
    <w:rsid w:val="00E15990"/>
    <w:rsid w:val="00E15CC9"/>
    <w:rsid w:val="00E1629F"/>
    <w:rsid w:val="00E1653C"/>
    <w:rsid w:val="00E16844"/>
    <w:rsid w:val="00E16CDA"/>
    <w:rsid w:val="00E16E62"/>
    <w:rsid w:val="00E17551"/>
    <w:rsid w:val="00E176E4"/>
    <w:rsid w:val="00E178C2"/>
    <w:rsid w:val="00E17E0D"/>
    <w:rsid w:val="00E20A99"/>
    <w:rsid w:val="00E20DEE"/>
    <w:rsid w:val="00E21FC7"/>
    <w:rsid w:val="00E224FE"/>
    <w:rsid w:val="00E23337"/>
    <w:rsid w:val="00E23C3D"/>
    <w:rsid w:val="00E245A4"/>
    <w:rsid w:val="00E24E93"/>
    <w:rsid w:val="00E25142"/>
    <w:rsid w:val="00E25666"/>
    <w:rsid w:val="00E278B2"/>
    <w:rsid w:val="00E27CCE"/>
    <w:rsid w:val="00E301B7"/>
    <w:rsid w:val="00E30782"/>
    <w:rsid w:val="00E30D74"/>
    <w:rsid w:val="00E31F4E"/>
    <w:rsid w:val="00E32DBB"/>
    <w:rsid w:val="00E34A8D"/>
    <w:rsid w:val="00E34AF0"/>
    <w:rsid w:val="00E35439"/>
    <w:rsid w:val="00E35AC2"/>
    <w:rsid w:val="00E36482"/>
    <w:rsid w:val="00E36DCE"/>
    <w:rsid w:val="00E3735C"/>
    <w:rsid w:val="00E3743C"/>
    <w:rsid w:val="00E37708"/>
    <w:rsid w:val="00E37A65"/>
    <w:rsid w:val="00E37D49"/>
    <w:rsid w:val="00E404DD"/>
    <w:rsid w:val="00E40EE9"/>
    <w:rsid w:val="00E41E1D"/>
    <w:rsid w:val="00E42549"/>
    <w:rsid w:val="00E4343B"/>
    <w:rsid w:val="00E441A4"/>
    <w:rsid w:val="00E451F5"/>
    <w:rsid w:val="00E50F27"/>
    <w:rsid w:val="00E51BE4"/>
    <w:rsid w:val="00E51D84"/>
    <w:rsid w:val="00E5292B"/>
    <w:rsid w:val="00E532EC"/>
    <w:rsid w:val="00E5367A"/>
    <w:rsid w:val="00E54A1A"/>
    <w:rsid w:val="00E54C37"/>
    <w:rsid w:val="00E54D62"/>
    <w:rsid w:val="00E551F0"/>
    <w:rsid w:val="00E56617"/>
    <w:rsid w:val="00E56B38"/>
    <w:rsid w:val="00E57ABA"/>
    <w:rsid w:val="00E60198"/>
    <w:rsid w:val="00E60378"/>
    <w:rsid w:val="00E60DFE"/>
    <w:rsid w:val="00E615F9"/>
    <w:rsid w:val="00E61740"/>
    <w:rsid w:val="00E61A0B"/>
    <w:rsid w:val="00E61B33"/>
    <w:rsid w:val="00E628B7"/>
    <w:rsid w:val="00E63A76"/>
    <w:rsid w:val="00E65449"/>
    <w:rsid w:val="00E65F44"/>
    <w:rsid w:val="00E6605E"/>
    <w:rsid w:val="00E7045C"/>
    <w:rsid w:val="00E70C48"/>
    <w:rsid w:val="00E71D79"/>
    <w:rsid w:val="00E72278"/>
    <w:rsid w:val="00E72806"/>
    <w:rsid w:val="00E7326B"/>
    <w:rsid w:val="00E73451"/>
    <w:rsid w:val="00E73BAE"/>
    <w:rsid w:val="00E73E74"/>
    <w:rsid w:val="00E74662"/>
    <w:rsid w:val="00E74CE6"/>
    <w:rsid w:val="00E7539F"/>
    <w:rsid w:val="00E75DC7"/>
    <w:rsid w:val="00E770C9"/>
    <w:rsid w:val="00E77959"/>
    <w:rsid w:val="00E77B4C"/>
    <w:rsid w:val="00E77D92"/>
    <w:rsid w:val="00E80C11"/>
    <w:rsid w:val="00E81002"/>
    <w:rsid w:val="00E81461"/>
    <w:rsid w:val="00E820E0"/>
    <w:rsid w:val="00E8383B"/>
    <w:rsid w:val="00E83B34"/>
    <w:rsid w:val="00E840A1"/>
    <w:rsid w:val="00E8631F"/>
    <w:rsid w:val="00E87184"/>
    <w:rsid w:val="00E87DD8"/>
    <w:rsid w:val="00E90094"/>
    <w:rsid w:val="00E900F1"/>
    <w:rsid w:val="00E905DC"/>
    <w:rsid w:val="00E91921"/>
    <w:rsid w:val="00E919AC"/>
    <w:rsid w:val="00E91B26"/>
    <w:rsid w:val="00E91F6C"/>
    <w:rsid w:val="00E921C4"/>
    <w:rsid w:val="00E93806"/>
    <w:rsid w:val="00E93887"/>
    <w:rsid w:val="00E93888"/>
    <w:rsid w:val="00E939B7"/>
    <w:rsid w:val="00E94E51"/>
    <w:rsid w:val="00E95143"/>
    <w:rsid w:val="00E95CBB"/>
    <w:rsid w:val="00E9613F"/>
    <w:rsid w:val="00E972C8"/>
    <w:rsid w:val="00E97BC8"/>
    <w:rsid w:val="00E97F76"/>
    <w:rsid w:val="00EA0A52"/>
    <w:rsid w:val="00EA11BC"/>
    <w:rsid w:val="00EA1712"/>
    <w:rsid w:val="00EA1C90"/>
    <w:rsid w:val="00EA23A9"/>
    <w:rsid w:val="00EA2B78"/>
    <w:rsid w:val="00EA3495"/>
    <w:rsid w:val="00EA3774"/>
    <w:rsid w:val="00EA4572"/>
    <w:rsid w:val="00EA5E01"/>
    <w:rsid w:val="00EA62C5"/>
    <w:rsid w:val="00EA7395"/>
    <w:rsid w:val="00EA7994"/>
    <w:rsid w:val="00EB063A"/>
    <w:rsid w:val="00EB0EA3"/>
    <w:rsid w:val="00EB3587"/>
    <w:rsid w:val="00EB4F64"/>
    <w:rsid w:val="00EB5598"/>
    <w:rsid w:val="00EB595A"/>
    <w:rsid w:val="00EB6324"/>
    <w:rsid w:val="00EB6342"/>
    <w:rsid w:val="00EB6D46"/>
    <w:rsid w:val="00EB6E78"/>
    <w:rsid w:val="00EB74CE"/>
    <w:rsid w:val="00EC0BD8"/>
    <w:rsid w:val="00EC1A78"/>
    <w:rsid w:val="00EC2A99"/>
    <w:rsid w:val="00EC66C6"/>
    <w:rsid w:val="00EC719A"/>
    <w:rsid w:val="00EC78ED"/>
    <w:rsid w:val="00EC7F10"/>
    <w:rsid w:val="00ED0756"/>
    <w:rsid w:val="00ED0FBD"/>
    <w:rsid w:val="00ED118D"/>
    <w:rsid w:val="00ED13A4"/>
    <w:rsid w:val="00ED1473"/>
    <w:rsid w:val="00ED17F4"/>
    <w:rsid w:val="00ED25A8"/>
    <w:rsid w:val="00ED39D2"/>
    <w:rsid w:val="00ED4387"/>
    <w:rsid w:val="00ED4E81"/>
    <w:rsid w:val="00ED6D41"/>
    <w:rsid w:val="00ED76B5"/>
    <w:rsid w:val="00EE4873"/>
    <w:rsid w:val="00EE564D"/>
    <w:rsid w:val="00EE5769"/>
    <w:rsid w:val="00EF004F"/>
    <w:rsid w:val="00EF0782"/>
    <w:rsid w:val="00EF0A0C"/>
    <w:rsid w:val="00EF0C2D"/>
    <w:rsid w:val="00EF171C"/>
    <w:rsid w:val="00EF1CA3"/>
    <w:rsid w:val="00EF1E8A"/>
    <w:rsid w:val="00EF2D03"/>
    <w:rsid w:val="00EF2D90"/>
    <w:rsid w:val="00EF4634"/>
    <w:rsid w:val="00EF54EC"/>
    <w:rsid w:val="00EF58B7"/>
    <w:rsid w:val="00EF6281"/>
    <w:rsid w:val="00EF7586"/>
    <w:rsid w:val="00EF7F91"/>
    <w:rsid w:val="00F004B7"/>
    <w:rsid w:val="00F004EB"/>
    <w:rsid w:val="00F00F98"/>
    <w:rsid w:val="00F01D09"/>
    <w:rsid w:val="00F023BE"/>
    <w:rsid w:val="00F02B87"/>
    <w:rsid w:val="00F03136"/>
    <w:rsid w:val="00F03399"/>
    <w:rsid w:val="00F04CC3"/>
    <w:rsid w:val="00F058DD"/>
    <w:rsid w:val="00F06A37"/>
    <w:rsid w:val="00F075F2"/>
    <w:rsid w:val="00F10847"/>
    <w:rsid w:val="00F11F88"/>
    <w:rsid w:val="00F12062"/>
    <w:rsid w:val="00F12219"/>
    <w:rsid w:val="00F124E8"/>
    <w:rsid w:val="00F12534"/>
    <w:rsid w:val="00F129F1"/>
    <w:rsid w:val="00F14473"/>
    <w:rsid w:val="00F14FAB"/>
    <w:rsid w:val="00F157DF"/>
    <w:rsid w:val="00F15EF8"/>
    <w:rsid w:val="00F167DA"/>
    <w:rsid w:val="00F16CE6"/>
    <w:rsid w:val="00F1765C"/>
    <w:rsid w:val="00F20841"/>
    <w:rsid w:val="00F20A71"/>
    <w:rsid w:val="00F212C9"/>
    <w:rsid w:val="00F2190E"/>
    <w:rsid w:val="00F23A2A"/>
    <w:rsid w:val="00F23C7C"/>
    <w:rsid w:val="00F2408A"/>
    <w:rsid w:val="00F24B67"/>
    <w:rsid w:val="00F24E33"/>
    <w:rsid w:val="00F25420"/>
    <w:rsid w:val="00F25688"/>
    <w:rsid w:val="00F25EEF"/>
    <w:rsid w:val="00F2648D"/>
    <w:rsid w:val="00F2792E"/>
    <w:rsid w:val="00F27C8B"/>
    <w:rsid w:val="00F27F06"/>
    <w:rsid w:val="00F301D9"/>
    <w:rsid w:val="00F307B4"/>
    <w:rsid w:val="00F30807"/>
    <w:rsid w:val="00F30EE3"/>
    <w:rsid w:val="00F314AD"/>
    <w:rsid w:val="00F31541"/>
    <w:rsid w:val="00F316BD"/>
    <w:rsid w:val="00F31E66"/>
    <w:rsid w:val="00F31FD3"/>
    <w:rsid w:val="00F331BD"/>
    <w:rsid w:val="00F35B3A"/>
    <w:rsid w:val="00F36EC1"/>
    <w:rsid w:val="00F4056B"/>
    <w:rsid w:val="00F40968"/>
    <w:rsid w:val="00F43690"/>
    <w:rsid w:val="00F437AE"/>
    <w:rsid w:val="00F44A47"/>
    <w:rsid w:val="00F4640A"/>
    <w:rsid w:val="00F50169"/>
    <w:rsid w:val="00F502EB"/>
    <w:rsid w:val="00F50AA1"/>
    <w:rsid w:val="00F51AB5"/>
    <w:rsid w:val="00F51E59"/>
    <w:rsid w:val="00F533FF"/>
    <w:rsid w:val="00F53B5E"/>
    <w:rsid w:val="00F53E47"/>
    <w:rsid w:val="00F54042"/>
    <w:rsid w:val="00F543DB"/>
    <w:rsid w:val="00F54A10"/>
    <w:rsid w:val="00F561DB"/>
    <w:rsid w:val="00F56352"/>
    <w:rsid w:val="00F579BF"/>
    <w:rsid w:val="00F617E4"/>
    <w:rsid w:val="00F62F51"/>
    <w:rsid w:val="00F63CB2"/>
    <w:rsid w:val="00F64FAF"/>
    <w:rsid w:val="00F65075"/>
    <w:rsid w:val="00F65B04"/>
    <w:rsid w:val="00F65EDD"/>
    <w:rsid w:val="00F67501"/>
    <w:rsid w:val="00F67B03"/>
    <w:rsid w:val="00F70ACD"/>
    <w:rsid w:val="00F70B14"/>
    <w:rsid w:val="00F70D34"/>
    <w:rsid w:val="00F714F8"/>
    <w:rsid w:val="00F71574"/>
    <w:rsid w:val="00F71CB6"/>
    <w:rsid w:val="00F72345"/>
    <w:rsid w:val="00F727B0"/>
    <w:rsid w:val="00F7299E"/>
    <w:rsid w:val="00F72E2E"/>
    <w:rsid w:val="00F72E7A"/>
    <w:rsid w:val="00F73B7A"/>
    <w:rsid w:val="00F7458D"/>
    <w:rsid w:val="00F75D4B"/>
    <w:rsid w:val="00F75F44"/>
    <w:rsid w:val="00F76467"/>
    <w:rsid w:val="00F7730E"/>
    <w:rsid w:val="00F77411"/>
    <w:rsid w:val="00F779C9"/>
    <w:rsid w:val="00F807E6"/>
    <w:rsid w:val="00F8093D"/>
    <w:rsid w:val="00F80AA5"/>
    <w:rsid w:val="00F814FD"/>
    <w:rsid w:val="00F8287E"/>
    <w:rsid w:val="00F82F6A"/>
    <w:rsid w:val="00F8370B"/>
    <w:rsid w:val="00F837E4"/>
    <w:rsid w:val="00F83D1C"/>
    <w:rsid w:val="00F83D24"/>
    <w:rsid w:val="00F83FE3"/>
    <w:rsid w:val="00F8400C"/>
    <w:rsid w:val="00F84BC1"/>
    <w:rsid w:val="00F84DDE"/>
    <w:rsid w:val="00F85800"/>
    <w:rsid w:val="00F85941"/>
    <w:rsid w:val="00F85EDA"/>
    <w:rsid w:val="00F863A2"/>
    <w:rsid w:val="00F869E2"/>
    <w:rsid w:val="00F90DDF"/>
    <w:rsid w:val="00F91568"/>
    <w:rsid w:val="00F92519"/>
    <w:rsid w:val="00F925E3"/>
    <w:rsid w:val="00F92995"/>
    <w:rsid w:val="00F932AB"/>
    <w:rsid w:val="00F93EBA"/>
    <w:rsid w:val="00F9573A"/>
    <w:rsid w:val="00F95AAC"/>
    <w:rsid w:val="00F9663A"/>
    <w:rsid w:val="00F96811"/>
    <w:rsid w:val="00F96821"/>
    <w:rsid w:val="00F96C85"/>
    <w:rsid w:val="00F96D95"/>
    <w:rsid w:val="00F977E9"/>
    <w:rsid w:val="00F97A90"/>
    <w:rsid w:val="00F97CF5"/>
    <w:rsid w:val="00FA0808"/>
    <w:rsid w:val="00FA0AA5"/>
    <w:rsid w:val="00FA0AF8"/>
    <w:rsid w:val="00FA2226"/>
    <w:rsid w:val="00FA2955"/>
    <w:rsid w:val="00FA3D5D"/>
    <w:rsid w:val="00FA4C53"/>
    <w:rsid w:val="00FA575F"/>
    <w:rsid w:val="00FA5B57"/>
    <w:rsid w:val="00FA5F81"/>
    <w:rsid w:val="00FA6349"/>
    <w:rsid w:val="00FA674E"/>
    <w:rsid w:val="00FA6C18"/>
    <w:rsid w:val="00FA6C3F"/>
    <w:rsid w:val="00FA72C8"/>
    <w:rsid w:val="00FA735A"/>
    <w:rsid w:val="00FA7BC7"/>
    <w:rsid w:val="00FA7C97"/>
    <w:rsid w:val="00FB01F0"/>
    <w:rsid w:val="00FB09EE"/>
    <w:rsid w:val="00FB3038"/>
    <w:rsid w:val="00FB427E"/>
    <w:rsid w:val="00FB43A6"/>
    <w:rsid w:val="00FB4591"/>
    <w:rsid w:val="00FB51C8"/>
    <w:rsid w:val="00FB5B84"/>
    <w:rsid w:val="00FB60D7"/>
    <w:rsid w:val="00FB6F16"/>
    <w:rsid w:val="00FB7148"/>
    <w:rsid w:val="00FB779E"/>
    <w:rsid w:val="00FC0367"/>
    <w:rsid w:val="00FC0AD7"/>
    <w:rsid w:val="00FC1125"/>
    <w:rsid w:val="00FC17D6"/>
    <w:rsid w:val="00FC209D"/>
    <w:rsid w:val="00FC293E"/>
    <w:rsid w:val="00FC2EE6"/>
    <w:rsid w:val="00FC405F"/>
    <w:rsid w:val="00FC6BA0"/>
    <w:rsid w:val="00FC71B2"/>
    <w:rsid w:val="00FC7285"/>
    <w:rsid w:val="00FC7B85"/>
    <w:rsid w:val="00FD06FA"/>
    <w:rsid w:val="00FD099F"/>
    <w:rsid w:val="00FD0B40"/>
    <w:rsid w:val="00FD15CE"/>
    <w:rsid w:val="00FD20A5"/>
    <w:rsid w:val="00FD2892"/>
    <w:rsid w:val="00FD30DD"/>
    <w:rsid w:val="00FD3191"/>
    <w:rsid w:val="00FD4197"/>
    <w:rsid w:val="00FD572D"/>
    <w:rsid w:val="00FD6150"/>
    <w:rsid w:val="00FD658C"/>
    <w:rsid w:val="00FD739B"/>
    <w:rsid w:val="00FD74DE"/>
    <w:rsid w:val="00FD78A0"/>
    <w:rsid w:val="00FE0552"/>
    <w:rsid w:val="00FE101F"/>
    <w:rsid w:val="00FE11A1"/>
    <w:rsid w:val="00FE164E"/>
    <w:rsid w:val="00FE1F21"/>
    <w:rsid w:val="00FE32FC"/>
    <w:rsid w:val="00FE33EE"/>
    <w:rsid w:val="00FE3586"/>
    <w:rsid w:val="00FE7B59"/>
    <w:rsid w:val="00FE7E22"/>
    <w:rsid w:val="00FF02A4"/>
    <w:rsid w:val="00FF064D"/>
    <w:rsid w:val="00FF2CE5"/>
    <w:rsid w:val="00FF3103"/>
    <w:rsid w:val="00FF353A"/>
    <w:rsid w:val="00FF3820"/>
    <w:rsid w:val="00FF3E65"/>
    <w:rsid w:val="00FF4B8C"/>
    <w:rsid w:val="00FF4DC1"/>
    <w:rsid w:val="00FF57E0"/>
    <w:rsid w:val="00FF59E4"/>
    <w:rsid w:val="00FF7763"/>
    <w:rsid w:val="00FF7DF4"/>
    <w:rsid w:val="0102714D"/>
    <w:rsid w:val="01BB6BA7"/>
    <w:rsid w:val="01ED9A12"/>
    <w:rsid w:val="01EE46BA"/>
    <w:rsid w:val="01F20FC4"/>
    <w:rsid w:val="01F65E9E"/>
    <w:rsid w:val="020E141A"/>
    <w:rsid w:val="0295C9AD"/>
    <w:rsid w:val="02AFEBD3"/>
    <w:rsid w:val="02CEE0ED"/>
    <w:rsid w:val="02F058B1"/>
    <w:rsid w:val="03393DFD"/>
    <w:rsid w:val="03A1A0B7"/>
    <w:rsid w:val="03A1B03D"/>
    <w:rsid w:val="03D9ABC6"/>
    <w:rsid w:val="03DCC315"/>
    <w:rsid w:val="03E7AF56"/>
    <w:rsid w:val="0407A567"/>
    <w:rsid w:val="04185F35"/>
    <w:rsid w:val="042C1B92"/>
    <w:rsid w:val="045FEF2D"/>
    <w:rsid w:val="046467CB"/>
    <w:rsid w:val="05046624"/>
    <w:rsid w:val="053DF975"/>
    <w:rsid w:val="05ABC614"/>
    <w:rsid w:val="06164863"/>
    <w:rsid w:val="065DD000"/>
    <w:rsid w:val="070F8EC4"/>
    <w:rsid w:val="073C83AE"/>
    <w:rsid w:val="07589FF9"/>
    <w:rsid w:val="07C2E40F"/>
    <w:rsid w:val="0843B339"/>
    <w:rsid w:val="08466AF7"/>
    <w:rsid w:val="0876132B"/>
    <w:rsid w:val="08D29F30"/>
    <w:rsid w:val="090D6649"/>
    <w:rsid w:val="095AA0A5"/>
    <w:rsid w:val="097D018D"/>
    <w:rsid w:val="098404F9"/>
    <w:rsid w:val="098B7883"/>
    <w:rsid w:val="09AE337D"/>
    <w:rsid w:val="09C20AE9"/>
    <w:rsid w:val="09C966C0"/>
    <w:rsid w:val="09DF839A"/>
    <w:rsid w:val="0A2A5230"/>
    <w:rsid w:val="0A3D37FB"/>
    <w:rsid w:val="0AD75884"/>
    <w:rsid w:val="0B052741"/>
    <w:rsid w:val="0B33871E"/>
    <w:rsid w:val="0B758FE4"/>
    <w:rsid w:val="0B7B74BE"/>
    <w:rsid w:val="0BBFDBAB"/>
    <w:rsid w:val="0BCA3933"/>
    <w:rsid w:val="0C018838"/>
    <w:rsid w:val="0C6E5B27"/>
    <w:rsid w:val="0C7181EE"/>
    <w:rsid w:val="0C969AF5"/>
    <w:rsid w:val="0CB851ED"/>
    <w:rsid w:val="0D32D194"/>
    <w:rsid w:val="0DA84DDC"/>
    <w:rsid w:val="0DDB4A3F"/>
    <w:rsid w:val="0E820243"/>
    <w:rsid w:val="0E9785A6"/>
    <w:rsid w:val="0EB71D22"/>
    <w:rsid w:val="0EBB8EEB"/>
    <w:rsid w:val="0ECB392A"/>
    <w:rsid w:val="0EE46CA3"/>
    <w:rsid w:val="0F0DE88B"/>
    <w:rsid w:val="0F32AE50"/>
    <w:rsid w:val="0F4ACF06"/>
    <w:rsid w:val="0F62F957"/>
    <w:rsid w:val="0FA1BCC8"/>
    <w:rsid w:val="0FE6B7ED"/>
    <w:rsid w:val="10CFB759"/>
    <w:rsid w:val="110AA26D"/>
    <w:rsid w:val="1173188C"/>
    <w:rsid w:val="1179DE19"/>
    <w:rsid w:val="119C6119"/>
    <w:rsid w:val="11A67F04"/>
    <w:rsid w:val="11C29F5B"/>
    <w:rsid w:val="12314C5C"/>
    <w:rsid w:val="124E681D"/>
    <w:rsid w:val="12593946"/>
    <w:rsid w:val="1281CB17"/>
    <w:rsid w:val="12C389D6"/>
    <w:rsid w:val="132512A2"/>
    <w:rsid w:val="1327DBB1"/>
    <w:rsid w:val="1399CC4D"/>
    <w:rsid w:val="13C3D08B"/>
    <w:rsid w:val="140BF779"/>
    <w:rsid w:val="141CA482"/>
    <w:rsid w:val="14624F8F"/>
    <w:rsid w:val="14812F6A"/>
    <w:rsid w:val="1493FB87"/>
    <w:rsid w:val="14BEFB0C"/>
    <w:rsid w:val="153ED50E"/>
    <w:rsid w:val="156A8B4C"/>
    <w:rsid w:val="15A0E82D"/>
    <w:rsid w:val="15C81440"/>
    <w:rsid w:val="15FE1FF0"/>
    <w:rsid w:val="161050D1"/>
    <w:rsid w:val="162F611B"/>
    <w:rsid w:val="16322099"/>
    <w:rsid w:val="1632B7FE"/>
    <w:rsid w:val="16A339D9"/>
    <w:rsid w:val="16DB0339"/>
    <w:rsid w:val="1763CD56"/>
    <w:rsid w:val="17CDF0FA"/>
    <w:rsid w:val="17EF5A06"/>
    <w:rsid w:val="180F5E89"/>
    <w:rsid w:val="180F71E9"/>
    <w:rsid w:val="1849A7D6"/>
    <w:rsid w:val="187B998E"/>
    <w:rsid w:val="18AD74B3"/>
    <w:rsid w:val="18F70C9E"/>
    <w:rsid w:val="1935C0B2"/>
    <w:rsid w:val="194A72DB"/>
    <w:rsid w:val="1955EA32"/>
    <w:rsid w:val="196F5C81"/>
    <w:rsid w:val="19AB2EEA"/>
    <w:rsid w:val="19F2DA02"/>
    <w:rsid w:val="1A0B75A7"/>
    <w:rsid w:val="1A2EAA29"/>
    <w:rsid w:val="1A40277A"/>
    <w:rsid w:val="1A586B80"/>
    <w:rsid w:val="1AA2493D"/>
    <w:rsid w:val="1AB224BF"/>
    <w:rsid w:val="1ADA741E"/>
    <w:rsid w:val="1B1D8E8B"/>
    <w:rsid w:val="1B39A112"/>
    <w:rsid w:val="1BA9A3CC"/>
    <w:rsid w:val="1BC15F54"/>
    <w:rsid w:val="1BD31AB2"/>
    <w:rsid w:val="1C82139D"/>
    <w:rsid w:val="1CEC2F34"/>
    <w:rsid w:val="1CF2042A"/>
    <w:rsid w:val="1CF2F9F8"/>
    <w:rsid w:val="1DB2BB06"/>
    <w:rsid w:val="1DBA6DE5"/>
    <w:rsid w:val="1DD98CB0"/>
    <w:rsid w:val="1E059C02"/>
    <w:rsid w:val="1EE79B7D"/>
    <w:rsid w:val="1F544B96"/>
    <w:rsid w:val="1FA0FC29"/>
    <w:rsid w:val="2017B1E3"/>
    <w:rsid w:val="201D2677"/>
    <w:rsid w:val="206CD66E"/>
    <w:rsid w:val="20A47E67"/>
    <w:rsid w:val="20DB6A65"/>
    <w:rsid w:val="21C1FAE8"/>
    <w:rsid w:val="21D0255A"/>
    <w:rsid w:val="2244D64B"/>
    <w:rsid w:val="2279FF68"/>
    <w:rsid w:val="22A2D26A"/>
    <w:rsid w:val="22BC258E"/>
    <w:rsid w:val="22E6FC51"/>
    <w:rsid w:val="2330148A"/>
    <w:rsid w:val="2353220D"/>
    <w:rsid w:val="23B44836"/>
    <w:rsid w:val="23CABD9D"/>
    <w:rsid w:val="23D296A7"/>
    <w:rsid w:val="245B3715"/>
    <w:rsid w:val="2463E513"/>
    <w:rsid w:val="246A2E74"/>
    <w:rsid w:val="246F0D12"/>
    <w:rsid w:val="24F15024"/>
    <w:rsid w:val="2519A617"/>
    <w:rsid w:val="25501897"/>
    <w:rsid w:val="25FA2F45"/>
    <w:rsid w:val="26162B48"/>
    <w:rsid w:val="26309E77"/>
    <w:rsid w:val="27105672"/>
    <w:rsid w:val="272728CA"/>
    <w:rsid w:val="276C51B9"/>
    <w:rsid w:val="27742C65"/>
    <w:rsid w:val="278D5836"/>
    <w:rsid w:val="27E59735"/>
    <w:rsid w:val="27EC99AF"/>
    <w:rsid w:val="27FF0BDA"/>
    <w:rsid w:val="2814032B"/>
    <w:rsid w:val="28263E81"/>
    <w:rsid w:val="283E23D7"/>
    <w:rsid w:val="28503555"/>
    <w:rsid w:val="2861EB01"/>
    <w:rsid w:val="2887B959"/>
    <w:rsid w:val="289BF7D0"/>
    <w:rsid w:val="28B0F688"/>
    <w:rsid w:val="28D10F92"/>
    <w:rsid w:val="28D9DDFD"/>
    <w:rsid w:val="299BB843"/>
    <w:rsid w:val="29C27E34"/>
    <w:rsid w:val="29CC9256"/>
    <w:rsid w:val="2A1EC89E"/>
    <w:rsid w:val="2A1FE680"/>
    <w:rsid w:val="2A3382F5"/>
    <w:rsid w:val="2A9F12B2"/>
    <w:rsid w:val="2AA6B978"/>
    <w:rsid w:val="2AC76A5C"/>
    <w:rsid w:val="2ACBED06"/>
    <w:rsid w:val="2AF559E1"/>
    <w:rsid w:val="2B0DDB5C"/>
    <w:rsid w:val="2B2150AC"/>
    <w:rsid w:val="2B27E709"/>
    <w:rsid w:val="2B378E49"/>
    <w:rsid w:val="2B65109B"/>
    <w:rsid w:val="2BDA497A"/>
    <w:rsid w:val="2BDC37AB"/>
    <w:rsid w:val="2BFBEB42"/>
    <w:rsid w:val="2C1EFAF0"/>
    <w:rsid w:val="2C247027"/>
    <w:rsid w:val="2C2A2CA1"/>
    <w:rsid w:val="2D2E1519"/>
    <w:rsid w:val="2D43A2DE"/>
    <w:rsid w:val="2D6A9E29"/>
    <w:rsid w:val="2D92B7E2"/>
    <w:rsid w:val="2DA5E792"/>
    <w:rsid w:val="2E042CEB"/>
    <w:rsid w:val="2EB167B0"/>
    <w:rsid w:val="2F1A63A7"/>
    <w:rsid w:val="2F491F81"/>
    <w:rsid w:val="2F5EA466"/>
    <w:rsid w:val="2F5F01C6"/>
    <w:rsid w:val="2F73598E"/>
    <w:rsid w:val="2F8C51BA"/>
    <w:rsid w:val="2FA03DF5"/>
    <w:rsid w:val="2FBF28D8"/>
    <w:rsid w:val="2FDB0D8D"/>
    <w:rsid w:val="300C16F1"/>
    <w:rsid w:val="302D2273"/>
    <w:rsid w:val="309204D6"/>
    <w:rsid w:val="30AA72BF"/>
    <w:rsid w:val="30B63408"/>
    <w:rsid w:val="30B87FDA"/>
    <w:rsid w:val="30D25C52"/>
    <w:rsid w:val="30F76FFC"/>
    <w:rsid w:val="312CAC17"/>
    <w:rsid w:val="316D9BD6"/>
    <w:rsid w:val="31B237FC"/>
    <w:rsid w:val="31DB2C39"/>
    <w:rsid w:val="326591A0"/>
    <w:rsid w:val="32CF2306"/>
    <w:rsid w:val="3312AE4F"/>
    <w:rsid w:val="33A5F416"/>
    <w:rsid w:val="33DDAE58"/>
    <w:rsid w:val="33E010FE"/>
    <w:rsid w:val="3431D7BB"/>
    <w:rsid w:val="34393E6C"/>
    <w:rsid w:val="34472B90"/>
    <w:rsid w:val="3468995D"/>
    <w:rsid w:val="34784812"/>
    <w:rsid w:val="3491D58F"/>
    <w:rsid w:val="34955653"/>
    <w:rsid w:val="35155B8B"/>
    <w:rsid w:val="3524FA29"/>
    <w:rsid w:val="3570F240"/>
    <w:rsid w:val="35788730"/>
    <w:rsid w:val="35812BC0"/>
    <w:rsid w:val="35D2DC85"/>
    <w:rsid w:val="35FC495A"/>
    <w:rsid w:val="360AE7C8"/>
    <w:rsid w:val="3651323E"/>
    <w:rsid w:val="367E63FA"/>
    <w:rsid w:val="36AAB517"/>
    <w:rsid w:val="36EBD9BD"/>
    <w:rsid w:val="373866D8"/>
    <w:rsid w:val="383255F7"/>
    <w:rsid w:val="38536CB9"/>
    <w:rsid w:val="38675149"/>
    <w:rsid w:val="38928D96"/>
    <w:rsid w:val="38D8E898"/>
    <w:rsid w:val="3906EE82"/>
    <w:rsid w:val="39191008"/>
    <w:rsid w:val="3934725E"/>
    <w:rsid w:val="39FB157C"/>
    <w:rsid w:val="3AD80172"/>
    <w:rsid w:val="3AE907FD"/>
    <w:rsid w:val="3AF7F83A"/>
    <w:rsid w:val="3B47853F"/>
    <w:rsid w:val="3BBC1DFF"/>
    <w:rsid w:val="3BCA2E58"/>
    <w:rsid w:val="3C087DD8"/>
    <w:rsid w:val="3C1A5C1F"/>
    <w:rsid w:val="3C2EF892"/>
    <w:rsid w:val="3C871F18"/>
    <w:rsid w:val="3C95547F"/>
    <w:rsid w:val="3D144B53"/>
    <w:rsid w:val="3D88F5C7"/>
    <w:rsid w:val="3DA9C6B8"/>
    <w:rsid w:val="3DBC83C2"/>
    <w:rsid w:val="3E2EDCE5"/>
    <w:rsid w:val="3E653C11"/>
    <w:rsid w:val="3E77F6D4"/>
    <w:rsid w:val="3E85B564"/>
    <w:rsid w:val="3ED5A375"/>
    <w:rsid w:val="3EE8A6BD"/>
    <w:rsid w:val="3F3D3C80"/>
    <w:rsid w:val="3F3E3673"/>
    <w:rsid w:val="3FCDCF3A"/>
    <w:rsid w:val="400017A6"/>
    <w:rsid w:val="409954F0"/>
    <w:rsid w:val="40C4928F"/>
    <w:rsid w:val="40DA06D4"/>
    <w:rsid w:val="40E76CED"/>
    <w:rsid w:val="40EF37EE"/>
    <w:rsid w:val="40F59001"/>
    <w:rsid w:val="40F6D7AC"/>
    <w:rsid w:val="4144E0C2"/>
    <w:rsid w:val="41BC0DA3"/>
    <w:rsid w:val="41E96318"/>
    <w:rsid w:val="42526525"/>
    <w:rsid w:val="425BCF5F"/>
    <w:rsid w:val="42A978C2"/>
    <w:rsid w:val="42CF717B"/>
    <w:rsid w:val="42DCA44A"/>
    <w:rsid w:val="42F419E2"/>
    <w:rsid w:val="42F648C9"/>
    <w:rsid w:val="4333DE4E"/>
    <w:rsid w:val="439738E7"/>
    <w:rsid w:val="43B4419D"/>
    <w:rsid w:val="43E87D50"/>
    <w:rsid w:val="44076729"/>
    <w:rsid w:val="44127F31"/>
    <w:rsid w:val="4423BB99"/>
    <w:rsid w:val="450AC02D"/>
    <w:rsid w:val="451A57A5"/>
    <w:rsid w:val="452467B4"/>
    <w:rsid w:val="452A0B46"/>
    <w:rsid w:val="455CE946"/>
    <w:rsid w:val="457052BB"/>
    <w:rsid w:val="458CFA87"/>
    <w:rsid w:val="45E390F4"/>
    <w:rsid w:val="45E44C6F"/>
    <w:rsid w:val="461B3E40"/>
    <w:rsid w:val="462EC747"/>
    <w:rsid w:val="467FDCF1"/>
    <w:rsid w:val="468859F4"/>
    <w:rsid w:val="46A1205F"/>
    <w:rsid w:val="46EB9916"/>
    <w:rsid w:val="4713560A"/>
    <w:rsid w:val="473B9956"/>
    <w:rsid w:val="47591A59"/>
    <w:rsid w:val="47662EA0"/>
    <w:rsid w:val="477BA447"/>
    <w:rsid w:val="47C40BE3"/>
    <w:rsid w:val="4828183A"/>
    <w:rsid w:val="48B13473"/>
    <w:rsid w:val="495B4CBA"/>
    <w:rsid w:val="49CB2CAA"/>
    <w:rsid w:val="49FD7C69"/>
    <w:rsid w:val="4A067A35"/>
    <w:rsid w:val="4A7821DF"/>
    <w:rsid w:val="4A903611"/>
    <w:rsid w:val="4AD02BBF"/>
    <w:rsid w:val="4B7528FA"/>
    <w:rsid w:val="4BABA0F8"/>
    <w:rsid w:val="4BC3CF70"/>
    <w:rsid w:val="4BCC9D7A"/>
    <w:rsid w:val="4BCF64ED"/>
    <w:rsid w:val="4C22233C"/>
    <w:rsid w:val="4C2B1418"/>
    <w:rsid w:val="4C7B2743"/>
    <w:rsid w:val="4C9552FF"/>
    <w:rsid w:val="4D1483CE"/>
    <w:rsid w:val="4D2CECBC"/>
    <w:rsid w:val="4DAADADA"/>
    <w:rsid w:val="4DD23B2D"/>
    <w:rsid w:val="4DD35B54"/>
    <w:rsid w:val="4DDAFCF8"/>
    <w:rsid w:val="4DEE7A06"/>
    <w:rsid w:val="4E1E585D"/>
    <w:rsid w:val="4E50A3A9"/>
    <w:rsid w:val="4E5AB8E5"/>
    <w:rsid w:val="4EC6C172"/>
    <w:rsid w:val="4ECF51E5"/>
    <w:rsid w:val="4F328DC7"/>
    <w:rsid w:val="4F57E176"/>
    <w:rsid w:val="4FBCA0AD"/>
    <w:rsid w:val="4FDCD12A"/>
    <w:rsid w:val="4FE0A6C0"/>
    <w:rsid w:val="503FC442"/>
    <w:rsid w:val="504FBD5A"/>
    <w:rsid w:val="506B2246"/>
    <w:rsid w:val="50A2886E"/>
    <w:rsid w:val="50B924D1"/>
    <w:rsid w:val="51EA960F"/>
    <w:rsid w:val="524684DE"/>
    <w:rsid w:val="52493F58"/>
    <w:rsid w:val="526D1126"/>
    <w:rsid w:val="527E7647"/>
    <w:rsid w:val="529A0AE4"/>
    <w:rsid w:val="529DEAAB"/>
    <w:rsid w:val="52AF458E"/>
    <w:rsid w:val="52E11E89"/>
    <w:rsid w:val="52F23725"/>
    <w:rsid w:val="53660DC6"/>
    <w:rsid w:val="53779C01"/>
    <w:rsid w:val="538FB4DF"/>
    <w:rsid w:val="53F9B0D7"/>
    <w:rsid w:val="547AE18B"/>
    <w:rsid w:val="5481E5E4"/>
    <w:rsid w:val="54DF6522"/>
    <w:rsid w:val="54FB10E3"/>
    <w:rsid w:val="556C8674"/>
    <w:rsid w:val="55D28790"/>
    <w:rsid w:val="55EA9BBF"/>
    <w:rsid w:val="560AA52F"/>
    <w:rsid w:val="569C0D9F"/>
    <w:rsid w:val="56BAA6A5"/>
    <w:rsid w:val="56D49A6B"/>
    <w:rsid w:val="56DCEBDD"/>
    <w:rsid w:val="56FD8450"/>
    <w:rsid w:val="58058CE5"/>
    <w:rsid w:val="5842D5D2"/>
    <w:rsid w:val="58D84588"/>
    <w:rsid w:val="58E2B6EE"/>
    <w:rsid w:val="59032A09"/>
    <w:rsid w:val="5935B731"/>
    <w:rsid w:val="596D573D"/>
    <w:rsid w:val="59856B0B"/>
    <w:rsid w:val="5999AF44"/>
    <w:rsid w:val="59F35D09"/>
    <w:rsid w:val="5A3640A2"/>
    <w:rsid w:val="5A8A7CDF"/>
    <w:rsid w:val="5B487D34"/>
    <w:rsid w:val="5B557637"/>
    <w:rsid w:val="5B9579B4"/>
    <w:rsid w:val="5B9E7C04"/>
    <w:rsid w:val="5BE891AF"/>
    <w:rsid w:val="5C6F4E9E"/>
    <w:rsid w:val="5D0A0231"/>
    <w:rsid w:val="5D0CFB4F"/>
    <w:rsid w:val="5D18CE77"/>
    <w:rsid w:val="5DEA02DB"/>
    <w:rsid w:val="5E03EE94"/>
    <w:rsid w:val="5E85D62C"/>
    <w:rsid w:val="5EAE3DE4"/>
    <w:rsid w:val="5EB050EE"/>
    <w:rsid w:val="5EB7AB5C"/>
    <w:rsid w:val="5F12CA5D"/>
    <w:rsid w:val="5F2CD916"/>
    <w:rsid w:val="5F55ADFB"/>
    <w:rsid w:val="602895DA"/>
    <w:rsid w:val="60537BBD"/>
    <w:rsid w:val="6122398F"/>
    <w:rsid w:val="6127A0B9"/>
    <w:rsid w:val="6133FD4F"/>
    <w:rsid w:val="6140C916"/>
    <w:rsid w:val="6177C460"/>
    <w:rsid w:val="619A1711"/>
    <w:rsid w:val="61B0061D"/>
    <w:rsid w:val="61C06B8E"/>
    <w:rsid w:val="61D08205"/>
    <w:rsid w:val="61F24748"/>
    <w:rsid w:val="6220F777"/>
    <w:rsid w:val="622DD7D9"/>
    <w:rsid w:val="62828848"/>
    <w:rsid w:val="6286A385"/>
    <w:rsid w:val="62A22D3D"/>
    <w:rsid w:val="62B5803D"/>
    <w:rsid w:val="62BFA4A5"/>
    <w:rsid w:val="62C108E8"/>
    <w:rsid w:val="62E53730"/>
    <w:rsid w:val="63711513"/>
    <w:rsid w:val="641E796C"/>
    <w:rsid w:val="646CF0CB"/>
    <w:rsid w:val="64CAE790"/>
    <w:rsid w:val="64D14900"/>
    <w:rsid w:val="64E3171D"/>
    <w:rsid w:val="65095050"/>
    <w:rsid w:val="65285BC1"/>
    <w:rsid w:val="65D1583E"/>
    <w:rsid w:val="65E77327"/>
    <w:rsid w:val="66052363"/>
    <w:rsid w:val="662A9704"/>
    <w:rsid w:val="668BDB1D"/>
    <w:rsid w:val="6768715C"/>
    <w:rsid w:val="676BE204"/>
    <w:rsid w:val="67978238"/>
    <w:rsid w:val="679D5093"/>
    <w:rsid w:val="67EBD431"/>
    <w:rsid w:val="68CCCB7E"/>
    <w:rsid w:val="68FA63FA"/>
    <w:rsid w:val="69016D8C"/>
    <w:rsid w:val="693F7D57"/>
    <w:rsid w:val="69605DC3"/>
    <w:rsid w:val="699D36FB"/>
    <w:rsid w:val="69AC9D98"/>
    <w:rsid w:val="69CB7D73"/>
    <w:rsid w:val="69DFE2BA"/>
    <w:rsid w:val="69FBCCE4"/>
    <w:rsid w:val="6A197B06"/>
    <w:rsid w:val="6A8E1D2E"/>
    <w:rsid w:val="6ABCD5EE"/>
    <w:rsid w:val="6AC97F38"/>
    <w:rsid w:val="6ADCB5D6"/>
    <w:rsid w:val="6B1A6D90"/>
    <w:rsid w:val="6B27C5C8"/>
    <w:rsid w:val="6BA0B855"/>
    <w:rsid w:val="6BF62F0C"/>
    <w:rsid w:val="6C104231"/>
    <w:rsid w:val="6C3344B3"/>
    <w:rsid w:val="6C3AAF80"/>
    <w:rsid w:val="6C5E3557"/>
    <w:rsid w:val="6C6DDF35"/>
    <w:rsid w:val="6CFBB77D"/>
    <w:rsid w:val="6D66B29C"/>
    <w:rsid w:val="6DCDD51D"/>
    <w:rsid w:val="6DD1E9FE"/>
    <w:rsid w:val="6DD50BF5"/>
    <w:rsid w:val="6DEB700D"/>
    <w:rsid w:val="6EA7DB4F"/>
    <w:rsid w:val="6ED3310D"/>
    <w:rsid w:val="6EDC2571"/>
    <w:rsid w:val="6EE57DA5"/>
    <w:rsid w:val="6F89A335"/>
    <w:rsid w:val="7061498A"/>
    <w:rsid w:val="706329ED"/>
    <w:rsid w:val="70E3D417"/>
    <w:rsid w:val="70F947F7"/>
    <w:rsid w:val="71BB2C88"/>
    <w:rsid w:val="71C21BFA"/>
    <w:rsid w:val="71D9E147"/>
    <w:rsid w:val="72D83C1F"/>
    <w:rsid w:val="7360F8AF"/>
    <w:rsid w:val="73853D09"/>
    <w:rsid w:val="73B69204"/>
    <w:rsid w:val="73CF549B"/>
    <w:rsid w:val="73EAD1D4"/>
    <w:rsid w:val="7458AAEC"/>
    <w:rsid w:val="74B32E5F"/>
    <w:rsid w:val="750B7332"/>
    <w:rsid w:val="7523E3ED"/>
    <w:rsid w:val="75D3430E"/>
    <w:rsid w:val="760A4A64"/>
    <w:rsid w:val="761C6F3C"/>
    <w:rsid w:val="763E7C3C"/>
    <w:rsid w:val="76E92AE3"/>
    <w:rsid w:val="770016C9"/>
    <w:rsid w:val="7704F899"/>
    <w:rsid w:val="770BE8EB"/>
    <w:rsid w:val="7741CC9E"/>
    <w:rsid w:val="77AE927C"/>
    <w:rsid w:val="77C9BB10"/>
    <w:rsid w:val="77FB75F2"/>
    <w:rsid w:val="782BE92F"/>
    <w:rsid w:val="789D1B67"/>
    <w:rsid w:val="78A0C8FA"/>
    <w:rsid w:val="78D35622"/>
    <w:rsid w:val="790E3EF0"/>
    <w:rsid w:val="79371A44"/>
    <w:rsid w:val="798503DB"/>
    <w:rsid w:val="79AADE18"/>
    <w:rsid w:val="79AEAF2B"/>
    <w:rsid w:val="79C57881"/>
    <w:rsid w:val="79FC5D31"/>
    <w:rsid w:val="7A072CC3"/>
    <w:rsid w:val="7A6F2683"/>
    <w:rsid w:val="7A932FC8"/>
    <w:rsid w:val="7ACB367E"/>
    <w:rsid w:val="7B2826DA"/>
    <w:rsid w:val="7BAE6B2F"/>
    <w:rsid w:val="7C440FD1"/>
    <w:rsid w:val="7C568061"/>
    <w:rsid w:val="7D006C9C"/>
    <w:rsid w:val="7D150F5A"/>
    <w:rsid w:val="7D764AA1"/>
    <w:rsid w:val="7D9E25CD"/>
    <w:rsid w:val="7DD19865"/>
    <w:rsid w:val="7E23E7B5"/>
    <w:rsid w:val="7EE2368A"/>
    <w:rsid w:val="7EF04058"/>
    <w:rsid w:val="7EF6E221"/>
    <w:rsid w:val="7F317257"/>
    <w:rsid w:val="7F5D5DDE"/>
    <w:rsid w:val="7F9A67FD"/>
    <w:rsid w:val="7FB1A64B"/>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51E6A533-6B5D-442A-AFC4-53B3B74A7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5A1"/>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nhideWhenUsed/>
    <w:qFormat/>
    <w:rsid w:val="001B7265"/>
    <w:pPr>
      <w:keepNext/>
      <w:keepLines/>
      <w:numPr>
        <w:ilvl w:val="3"/>
        <w:numId w:val="1"/>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semiHidden/>
    <w:unhideWhenUsed/>
    <w:qFormat/>
    <w:rsid w:val="001B7265"/>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1B7265"/>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1B7265"/>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1B7265"/>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1B7265"/>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nhideWhenUsed/>
    <w:qFormat/>
  </w:style>
  <w:style w:type="character" w:customStyle="1" w:styleId="CommentTextChar">
    <w:name w:val="Comment Text Char"/>
    <w:basedOn w:val="DefaultParagraphFont"/>
    <w:link w:val="CommentText"/>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semiHidden/>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2"/>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 Grid1"/>
    <w:basedOn w:val="TableNormal"/>
    <w:next w:val="TableGrid"/>
    <w:uiPriority w:val="59"/>
    <w:qFormat/>
    <w:rsid w:val="002B05C1"/>
    <w:rPr>
      <w:rFonts w:ascii="Times New Roman"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1Zchn">
    <w:name w:val="B1 Zchn"/>
    <w:link w:val="B1"/>
    <w:qFormat/>
    <w:locked/>
    <w:rsid w:val="005B0A4F"/>
    <w:rPr>
      <w:lang w:val="x-none"/>
    </w:rPr>
  </w:style>
  <w:style w:type="paragraph" w:customStyle="1" w:styleId="B1">
    <w:name w:val="B1"/>
    <w:basedOn w:val="Normal"/>
    <w:link w:val="B1Zchn"/>
    <w:qFormat/>
    <w:rsid w:val="005B0A4F"/>
    <w:pPr>
      <w:spacing w:after="180"/>
      <w:ind w:left="568" w:hanging="284"/>
    </w:pPr>
    <w:rPr>
      <w:rFonts w:asciiTheme="minorHAnsi" w:hAnsiTheme="minorHAnsi" w:cstheme="minorBidi"/>
      <w:sz w:val="22"/>
      <w:szCs w:val="22"/>
      <w:lang w:val="x-none"/>
    </w:rPr>
  </w:style>
  <w:style w:type="character" w:customStyle="1" w:styleId="B2Char">
    <w:name w:val="B2 Char"/>
    <w:link w:val="B2"/>
    <w:uiPriority w:val="99"/>
    <w:qFormat/>
    <w:locked/>
    <w:rsid w:val="005B0A4F"/>
    <w:rPr>
      <w:lang w:val="x-none"/>
    </w:rPr>
  </w:style>
  <w:style w:type="paragraph" w:customStyle="1" w:styleId="B2">
    <w:name w:val="B2"/>
    <w:basedOn w:val="Normal"/>
    <w:link w:val="B2Char"/>
    <w:uiPriority w:val="99"/>
    <w:qFormat/>
    <w:rsid w:val="005B0A4F"/>
    <w:pPr>
      <w:spacing w:after="180"/>
      <w:ind w:left="851" w:hanging="284"/>
    </w:pPr>
    <w:rPr>
      <w:rFonts w:asciiTheme="minorHAnsi" w:hAnsiTheme="minorHAnsi" w:cstheme="minorBidi"/>
      <w:sz w:val="22"/>
      <w:szCs w:val="22"/>
      <w:lang w:val="x-none"/>
    </w:rPr>
  </w:style>
  <w:style w:type="paragraph" w:styleId="Header">
    <w:name w:val="header"/>
    <w:basedOn w:val="Normal"/>
    <w:link w:val="HeaderChar"/>
    <w:uiPriority w:val="99"/>
    <w:unhideWhenUsed/>
    <w:rsid w:val="00CC4CFE"/>
    <w:pPr>
      <w:tabs>
        <w:tab w:val="center" w:pos="4513"/>
        <w:tab w:val="right" w:pos="9026"/>
      </w:tabs>
    </w:pPr>
  </w:style>
  <w:style w:type="character" w:customStyle="1" w:styleId="HeaderChar">
    <w:name w:val="Header Char"/>
    <w:basedOn w:val="DefaultParagraphFont"/>
    <w:link w:val="Header"/>
    <w:uiPriority w:val="99"/>
    <w:rsid w:val="00CC4CFE"/>
    <w:rPr>
      <w:rFonts w:ascii="Times New Roman" w:hAnsi="Times New Roman" w:cs="Times New Roman"/>
      <w:sz w:val="20"/>
      <w:szCs w:val="20"/>
      <w:lang w:val="en-GB"/>
    </w:rPr>
  </w:style>
  <w:style w:type="paragraph" w:styleId="Footer">
    <w:name w:val="footer"/>
    <w:basedOn w:val="Normal"/>
    <w:link w:val="FooterChar"/>
    <w:uiPriority w:val="99"/>
    <w:unhideWhenUsed/>
    <w:rsid w:val="00CC4CFE"/>
    <w:pPr>
      <w:tabs>
        <w:tab w:val="center" w:pos="4513"/>
        <w:tab w:val="right" w:pos="9026"/>
      </w:tabs>
    </w:pPr>
  </w:style>
  <w:style w:type="character" w:customStyle="1" w:styleId="FooterChar">
    <w:name w:val="Footer Char"/>
    <w:basedOn w:val="DefaultParagraphFont"/>
    <w:link w:val="Footer"/>
    <w:uiPriority w:val="99"/>
    <w:rsid w:val="00CC4CFE"/>
    <w:rPr>
      <w:rFonts w:ascii="Times New Roman" w:hAnsi="Times New Roman" w:cs="Times New Roman"/>
      <w:sz w:val="20"/>
      <w:szCs w:val="20"/>
      <w:lang w:val="en-GB"/>
    </w:rPr>
  </w:style>
  <w:style w:type="paragraph" w:styleId="NormalWeb">
    <w:name w:val="Normal (Web)"/>
    <w:basedOn w:val="Normal"/>
    <w:uiPriority w:val="99"/>
    <w:unhideWhenUsed/>
    <w:rsid w:val="00B241C8"/>
    <w:pPr>
      <w:spacing w:before="100" w:beforeAutospacing="1" w:after="100" w:afterAutospacing="1"/>
    </w:pPr>
    <w:rPr>
      <w:rFonts w:eastAsia="Times New Roman"/>
      <w:sz w:val="24"/>
      <w:szCs w:val="24"/>
      <w:lang w:val="en-IN" w:eastAsia="en-IN"/>
    </w:rPr>
  </w:style>
  <w:style w:type="character" w:customStyle="1" w:styleId="fontstyle21">
    <w:name w:val="fontstyle21"/>
    <w:basedOn w:val="DefaultParagraphFont"/>
    <w:rsid w:val="00DF279C"/>
    <w:rPr>
      <w:rFonts w:ascii="Times-Roman" w:hAnsi="Times-Roman" w:hint="default"/>
      <w:b w:val="0"/>
      <w:bCs w:val="0"/>
      <w:i w:val="0"/>
      <w:iCs w:val="0"/>
      <w:color w:val="000000"/>
      <w:sz w:val="20"/>
      <w:szCs w:val="20"/>
    </w:rPr>
  </w:style>
  <w:style w:type="paragraph" w:customStyle="1" w:styleId="EQ">
    <w:name w:val="EQ"/>
    <w:basedOn w:val="Normal"/>
    <w:next w:val="Normal"/>
    <w:uiPriority w:val="99"/>
    <w:qFormat/>
    <w:rsid w:val="00CE4877"/>
    <w:pPr>
      <w:keepLines/>
      <w:tabs>
        <w:tab w:val="center" w:pos="4536"/>
        <w:tab w:val="right" w:pos="9072"/>
      </w:tabs>
      <w:spacing w:after="180"/>
    </w:pPr>
    <w:rPr>
      <w:rFonts w:eastAsia="Times New Roman"/>
      <w:noProof/>
    </w:rPr>
  </w:style>
  <w:style w:type="character" w:customStyle="1" w:styleId="B10">
    <w:name w:val="B1 (文字)"/>
    <w:qFormat/>
    <w:locked/>
    <w:rsid w:val="00CE4877"/>
    <w:rPr>
      <w:lang w:val="en-GB"/>
    </w:rPr>
  </w:style>
  <w:style w:type="paragraph" w:customStyle="1" w:styleId="RAN1bullet1">
    <w:name w:val="RAN1 bullet1"/>
    <w:basedOn w:val="Normal"/>
    <w:qFormat/>
    <w:rsid w:val="00CE4877"/>
    <w:pPr>
      <w:numPr>
        <w:numId w:val="25"/>
      </w:numPr>
    </w:pPr>
    <w:rPr>
      <w:rFonts w:ascii="Times" w:eastAsia="Batang" w:hAnsi="Times"/>
      <w:szCs w:val="24"/>
      <w:lang w:eastAsia="x-none"/>
    </w:rPr>
  </w:style>
  <w:style w:type="character" w:customStyle="1" w:styleId="fontstyle31">
    <w:name w:val="fontstyle31"/>
    <w:basedOn w:val="DefaultParagraphFont"/>
    <w:rsid w:val="008F5BA1"/>
    <w:rPr>
      <w:rFonts w:ascii="T10" w:hAnsi="T10" w:hint="default"/>
      <w:b w:val="0"/>
      <w:bCs w:val="0"/>
      <w:i w:val="0"/>
      <w:iCs w:val="0"/>
      <w:color w:val="000000"/>
      <w:sz w:val="20"/>
      <w:szCs w:val="20"/>
    </w:rPr>
  </w:style>
  <w:style w:type="paragraph" w:styleId="Revision">
    <w:name w:val="Revision"/>
    <w:hidden/>
    <w:uiPriority w:val="99"/>
    <w:semiHidden/>
    <w:rsid w:val="00266628"/>
    <w:rPr>
      <w:rFonts w:ascii="Times New Roman" w:hAnsi="Times New Roman" w:cs="Times New Roman"/>
      <w:sz w:val="20"/>
      <w:szCs w:val="20"/>
      <w:lang w:val="en-GB"/>
    </w:rPr>
  </w:style>
  <w:style w:type="character" w:customStyle="1" w:styleId="3">
    <w:name w:val="标题 3 字符"/>
    <w:qFormat/>
    <w:rsid w:val="007B2E0C"/>
    <w:rPr>
      <w:rFonts w:ascii="Arial" w:hAnsi="Arial" w:cs="Arial" w:hint="default"/>
      <w:b/>
      <w:bCs w:val="0"/>
      <w:sz w:val="21"/>
      <w:szCs w:val="21"/>
      <w:lang w:val="en-GB"/>
    </w:rPr>
  </w:style>
  <w:style w:type="character" w:customStyle="1" w:styleId="findhit">
    <w:name w:val="findhit"/>
    <w:basedOn w:val="DefaultParagraphFont"/>
    <w:rsid w:val="00ED1473"/>
  </w:style>
  <w:style w:type="paragraph" w:customStyle="1" w:styleId="Proposal">
    <w:name w:val="Proposal"/>
    <w:basedOn w:val="BodyText"/>
    <w:qFormat/>
    <w:rsid w:val="00034B3E"/>
    <w:pPr>
      <w:numPr>
        <w:numId w:val="50"/>
      </w:numPr>
      <w:tabs>
        <w:tab w:val="left" w:pos="1701"/>
      </w:tabs>
      <w:spacing w:after="120" w:line="259" w:lineRule="auto"/>
    </w:pPr>
    <w:rPr>
      <w:rFonts w:ascii="Arial" w:eastAsiaTheme="minorHAnsi" w:hAnsi="Arial" w:cstheme="minorBidi"/>
      <w:b/>
      <w:bCs/>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29784">
      <w:bodyDiv w:val="1"/>
      <w:marLeft w:val="0"/>
      <w:marRight w:val="0"/>
      <w:marTop w:val="0"/>
      <w:marBottom w:val="0"/>
      <w:divBdr>
        <w:top w:val="none" w:sz="0" w:space="0" w:color="auto"/>
        <w:left w:val="none" w:sz="0" w:space="0" w:color="auto"/>
        <w:bottom w:val="none" w:sz="0" w:space="0" w:color="auto"/>
        <w:right w:val="none" w:sz="0" w:space="0" w:color="auto"/>
      </w:divBdr>
    </w:div>
    <w:div w:id="66192186">
      <w:bodyDiv w:val="1"/>
      <w:marLeft w:val="0"/>
      <w:marRight w:val="0"/>
      <w:marTop w:val="0"/>
      <w:marBottom w:val="0"/>
      <w:divBdr>
        <w:top w:val="none" w:sz="0" w:space="0" w:color="auto"/>
        <w:left w:val="none" w:sz="0" w:space="0" w:color="auto"/>
        <w:bottom w:val="none" w:sz="0" w:space="0" w:color="auto"/>
        <w:right w:val="none" w:sz="0" w:space="0" w:color="auto"/>
      </w:divBdr>
    </w:div>
    <w:div w:id="125437959">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45261886">
      <w:bodyDiv w:val="1"/>
      <w:marLeft w:val="0"/>
      <w:marRight w:val="0"/>
      <w:marTop w:val="0"/>
      <w:marBottom w:val="0"/>
      <w:divBdr>
        <w:top w:val="none" w:sz="0" w:space="0" w:color="auto"/>
        <w:left w:val="none" w:sz="0" w:space="0" w:color="auto"/>
        <w:bottom w:val="none" w:sz="0" w:space="0" w:color="auto"/>
        <w:right w:val="none" w:sz="0" w:space="0" w:color="auto"/>
      </w:divBdr>
    </w:div>
    <w:div w:id="308368613">
      <w:bodyDiv w:val="1"/>
      <w:marLeft w:val="0"/>
      <w:marRight w:val="0"/>
      <w:marTop w:val="0"/>
      <w:marBottom w:val="0"/>
      <w:divBdr>
        <w:top w:val="none" w:sz="0" w:space="0" w:color="auto"/>
        <w:left w:val="none" w:sz="0" w:space="0" w:color="auto"/>
        <w:bottom w:val="none" w:sz="0" w:space="0" w:color="auto"/>
        <w:right w:val="none" w:sz="0" w:space="0" w:color="auto"/>
      </w:divBdr>
    </w:div>
    <w:div w:id="370768153">
      <w:bodyDiv w:val="1"/>
      <w:marLeft w:val="0"/>
      <w:marRight w:val="0"/>
      <w:marTop w:val="0"/>
      <w:marBottom w:val="0"/>
      <w:divBdr>
        <w:top w:val="none" w:sz="0" w:space="0" w:color="auto"/>
        <w:left w:val="none" w:sz="0" w:space="0" w:color="auto"/>
        <w:bottom w:val="none" w:sz="0" w:space="0" w:color="auto"/>
        <w:right w:val="none" w:sz="0" w:space="0" w:color="auto"/>
      </w:divBdr>
      <w:divsChild>
        <w:div w:id="1177038680">
          <w:marLeft w:val="0"/>
          <w:marRight w:val="0"/>
          <w:marTop w:val="0"/>
          <w:marBottom w:val="0"/>
          <w:divBdr>
            <w:top w:val="none" w:sz="0" w:space="0" w:color="auto"/>
            <w:left w:val="none" w:sz="0" w:space="0" w:color="auto"/>
            <w:bottom w:val="none" w:sz="0" w:space="0" w:color="auto"/>
            <w:right w:val="none" w:sz="0" w:space="0" w:color="auto"/>
          </w:divBdr>
        </w:div>
        <w:div w:id="1766992234">
          <w:marLeft w:val="0"/>
          <w:marRight w:val="0"/>
          <w:marTop w:val="0"/>
          <w:marBottom w:val="0"/>
          <w:divBdr>
            <w:top w:val="none" w:sz="0" w:space="0" w:color="auto"/>
            <w:left w:val="none" w:sz="0" w:space="0" w:color="auto"/>
            <w:bottom w:val="none" w:sz="0" w:space="0" w:color="auto"/>
            <w:right w:val="none" w:sz="0" w:space="0" w:color="auto"/>
          </w:divBdr>
        </w:div>
        <w:div w:id="1497261493">
          <w:marLeft w:val="0"/>
          <w:marRight w:val="0"/>
          <w:marTop w:val="0"/>
          <w:marBottom w:val="0"/>
          <w:divBdr>
            <w:top w:val="none" w:sz="0" w:space="0" w:color="auto"/>
            <w:left w:val="none" w:sz="0" w:space="0" w:color="auto"/>
            <w:bottom w:val="none" w:sz="0" w:space="0" w:color="auto"/>
            <w:right w:val="none" w:sz="0" w:space="0" w:color="auto"/>
          </w:divBdr>
        </w:div>
        <w:div w:id="1584728305">
          <w:marLeft w:val="0"/>
          <w:marRight w:val="0"/>
          <w:marTop w:val="0"/>
          <w:marBottom w:val="0"/>
          <w:divBdr>
            <w:top w:val="none" w:sz="0" w:space="0" w:color="auto"/>
            <w:left w:val="none" w:sz="0" w:space="0" w:color="auto"/>
            <w:bottom w:val="none" w:sz="0" w:space="0" w:color="auto"/>
            <w:right w:val="none" w:sz="0" w:space="0" w:color="auto"/>
          </w:divBdr>
        </w:div>
      </w:divsChild>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562371710">
      <w:bodyDiv w:val="1"/>
      <w:marLeft w:val="0"/>
      <w:marRight w:val="0"/>
      <w:marTop w:val="0"/>
      <w:marBottom w:val="0"/>
      <w:divBdr>
        <w:top w:val="none" w:sz="0" w:space="0" w:color="auto"/>
        <w:left w:val="none" w:sz="0" w:space="0" w:color="auto"/>
        <w:bottom w:val="none" w:sz="0" w:space="0" w:color="auto"/>
        <w:right w:val="none" w:sz="0" w:space="0" w:color="auto"/>
      </w:divBdr>
    </w:div>
    <w:div w:id="599416624">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53870533">
      <w:bodyDiv w:val="1"/>
      <w:marLeft w:val="0"/>
      <w:marRight w:val="0"/>
      <w:marTop w:val="0"/>
      <w:marBottom w:val="0"/>
      <w:divBdr>
        <w:top w:val="none" w:sz="0" w:space="0" w:color="auto"/>
        <w:left w:val="none" w:sz="0" w:space="0" w:color="auto"/>
        <w:bottom w:val="none" w:sz="0" w:space="0" w:color="auto"/>
        <w:right w:val="none" w:sz="0" w:space="0" w:color="auto"/>
      </w:divBdr>
      <w:divsChild>
        <w:div w:id="427967353">
          <w:marLeft w:val="0"/>
          <w:marRight w:val="0"/>
          <w:marTop w:val="0"/>
          <w:marBottom w:val="0"/>
          <w:divBdr>
            <w:top w:val="none" w:sz="0" w:space="0" w:color="auto"/>
            <w:left w:val="none" w:sz="0" w:space="0" w:color="auto"/>
            <w:bottom w:val="none" w:sz="0" w:space="0" w:color="auto"/>
            <w:right w:val="none" w:sz="0" w:space="0" w:color="auto"/>
          </w:divBdr>
        </w:div>
      </w:divsChild>
    </w:div>
    <w:div w:id="695886260">
      <w:bodyDiv w:val="1"/>
      <w:marLeft w:val="0"/>
      <w:marRight w:val="0"/>
      <w:marTop w:val="0"/>
      <w:marBottom w:val="0"/>
      <w:divBdr>
        <w:top w:val="none" w:sz="0" w:space="0" w:color="auto"/>
        <w:left w:val="none" w:sz="0" w:space="0" w:color="auto"/>
        <w:bottom w:val="none" w:sz="0" w:space="0" w:color="auto"/>
        <w:right w:val="none" w:sz="0" w:space="0" w:color="auto"/>
      </w:divBdr>
    </w:div>
    <w:div w:id="751241741">
      <w:bodyDiv w:val="1"/>
      <w:marLeft w:val="0"/>
      <w:marRight w:val="0"/>
      <w:marTop w:val="0"/>
      <w:marBottom w:val="0"/>
      <w:divBdr>
        <w:top w:val="none" w:sz="0" w:space="0" w:color="auto"/>
        <w:left w:val="none" w:sz="0" w:space="0" w:color="auto"/>
        <w:bottom w:val="none" w:sz="0" w:space="0" w:color="auto"/>
        <w:right w:val="none" w:sz="0" w:space="0" w:color="auto"/>
      </w:divBdr>
    </w:div>
    <w:div w:id="786587768">
      <w:bodyDiv w:val="1"/>
      <w:marLeft w:val="0"/>
      <w:marRight w:val="0"/>
      <w:marTop w:val="0"/>
      <w:marBottom w:val="0"/>
      <w:divBdr>
        <w:top w:val="none" w:sz="0" w:space="0" w:color="auto"/>
        <w:left w:val="none" w:sz="0" w:space="0" w:color="auto"/>
        <w:bottom w:val="none" w:sz="0" w:space="0" w:color="auto"/>
        <w:right w:val="none" w:sz="0" w:space="0" w:color="auto"/>
      </w:divBdr>
    </w:div>
    <w:div w:id="803280426">
      <w:bodyDiv w:val="1"/>
      <w:marLeft w:val="0"/>
      <w:marRight w:val="0"/>
      <w:marTop w:val="0"/>
      <w:marBottom w:val="0"/>
      <w:divBdr>
        <w:top w:val="none" w:sz="0" w:space="0" w:color="auto"/>
        <w:left w:val="none" w:sz="0" w:space="0" w:color="auto"/>
        <w:bottom w:val="none" w:sz="0" w:space="0" w:color="auto"/>
        <w:right w:val="none" w:sz="0" w:space="0" w:color="auto"/>
      </w:divBdr>
    </w:div>
    <w:div w:id="806624095">
      <w:bodyDiv w:val="1"/>
      <w:marLeft w:val="0"/>
      <w:marRight w:val="0"/>
      <w:marTop w:val="0"/>
      <w:marBottom w:val="0"/>
      <w:divBdr>
        <w:top w:val="none" w:sz="0" w:space="0" w:color="auto"/>
        <w:left w:val="none" w:sz="0" w:space="0" w:color="auto"/>
        <w:bottom w:val="none" w:sz="0" w:space="0" w:color="auto"/>
        <w:right w:val="none" w:sz="0" w:space="0" w:color="auto"/>
      </w:divBdr>
    </w:div>
    <w:div w:id="852257276">
      <w:bodyDiv w:val="1"/>
      <w:marLeft w:val="0"/>
      <w:marRight w:val="0"/>
      <w:marTop w:val="0"/>
      <w:marBottom w:val="0"/>
      <w:divBdr>
        <w:top w:val="none" w:sz="0" w:space="0" w:color="auto"/>
        <w:left w:val="none" w:sz="0" w:space="0" w:color="auto"/>
        <w:bottom w:val="none" w:sz="0" w:space="0" w:color="auto"/>
        <w:right w:val="none" w:sz="0" w:space="0" w:color="auto"/>
      </w:divBdr>
    </w:div>
    <w:div w:id="917835347">
      <w:bodyDiv w:val="1"/>
      <w:marLeft w:val="0"/>
      <w:marRight w:val="0"/>
      <w:marTop w:val="0"/>
      <w:marBottom w:val="0"/>
      <w:divBdr>
        <w:top w:val="none" w:sz="0" w:space="0" w:color="auto"/>
        <w:left w:val="none" w:sz="0" w:space="0" w:color="auto"/>
        <w:bottom w:val="none" w:sz="0" w:space="0" w:color="auto"/>
        <w:right w:val="none" w:sz="0" w:space="0" w:color="auto"/>
      </w:divBdr>
    </w:div>
    <w:div w:id="950936988">
      <w:bodyDiv w:val="1"/>
      <w:marLeft w:val="0"/>
      <w:marRight w:val="0"/>
      <w:marTop w:val="0"/>
      <w:marBottom w:val="0"/>
      <w:divBdr>
        <w:top w:val="none" w:sz="0" w:space="0" w:color="auto"/>
        <w:left w:val="none" w:sz="0" w:space="0" w:color="auto"/>
        <w:bottom w:val="none" w:sz="0" w:space="0" w:color="auto"/>
        <w:right w:val="none" w:sz="0" w:space="0" w:color="auto"/>
      </w:divBdr>
    </w:div>
    <w:div w:id="979193437">
      <w:bodyDiv w:val="1"/>
      <w:marLeft w:val="0"/>
      <w:marRight w:val="0"/>
      <w:marTop w:val="0"/>
      <w:marBottom w:val="0"/>
      <w:divBdr>
        <w:top w:val="none" w:sz="0" w:space="0" w:color="auto"/>
        <w:left w:val="none" w:sz="0" w:space="0" w:color="auto"/>
        <w:bottom w:val="none" w:sz="0" w:space="0" w:color="auto"/>
        <w:right w:val="none" w:sz="0" w:space="0" w:color="auto"/>
      </w:divBdr>
    </w:div>
    <w:div w:id="1097360420">
      <w:bodyDiv w:val="1"/>
      <w:marLeft w:val="0"/>
      <w:marRight w:val="0"/>
      <w:marTop w:val="0"/>
      <w:marBottom w:val="0"/>
      <w:divBdr>
        <w:top w:val="none" w:sz="0" w:space="0" w:color="auto"/>
        <w:left w:val="none" w:sz="0" w:space="0" w:color="auto"/>
        <w:bottom w:val="none" w:sz="0" w:space="0" w:color="auto"/>
        <w:right w:val="none" w:sz="0" w:space="0" w:color="auto"/>
      </w:divBdr>
    </w:div>
    <w:div w:id="1202670920">
      <w:bodyDiv w:val="1"/>
      <w:marLeft w:val="0"/>
      <w:marRight w:val="0"/>
      <w:marTop w:val="0"/>
      <w:marBottom w:val="0"/>
      <w:divBdr>
        <w:top w:val="none" w:sz="0" w:space="0" w:color="auto"/>
        <w:left w:val="none" w:sz="0" w:space="0" w:color="auto"/>
        <w:bottom w:val="none" w:sz="0" w:space="0" w:color="auto"/>
        <w:right w:val="none" w:sz="0" w:space="0" w:color="auto"/>
      </w:divBdr>
    </w:div>
    <w:div w:id="1257593926">
      <w:bodyDiv w:val="1"/>
      <w:marLeft w:val="0"/>
      <w:marRight w:val="0"/>
      <w:marTop w:val="0"/>
      <w:marBottom w:val="0"/>
      <w:divBdr>
        <w:top w:val="none" w:sz="0" w:space="0" w:color="auto"/>
        <w:left w:val="none" w:sz="0" w:space="0" w:color="auto"/>
        <w:bottom w:val="none" w:sz="0" w:space="0" w:color="auto"/>
        <w:right w:val="none" w:sz="0" w:space="0" w:color="auto"/>
      </w:divBdr>
    </w:div>
    <w:div w:id="1314674198">
      <w:bodyDiv w:val="1"/>
      <w:marLeft w:val="0"/>
      <w:marRight w:val="0"/>
      <w:marTop w:val="0"/>
      <w:marBottom w:val="0"/>
      <w:divBdr>
        <w:top w:val="none" w:sz="0" w:space="0" w:color="auto"/>
        <w:left w:val="none" w:sz="0" w:space="0" w:color="auto"/>
        <w:bottom w:val="none" w:sz="0" w:space="0" w:color="auto"/>
        <w:right w:val="none" w:sz="0" w:space="0" w:color="auto"/>
      </w:divBdr>
    </w:div>
    <w:div w:id="1355570925">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48307570">
      <w:bodyDiv w:val="1"/>
      <w:marLeft w:val="0"/>
      <w:marRight w:val="0"/>
      <w:marTop w:val="0"/>
      <w:marBottom w:val="0"/>
      <w:divBdr>
        <w:top w:val="none" w:sz="0" w:space="0" w:color="auto"/>
        <w:left w:val="none" w:sz="0" w:space="0" w:color="auto"/>
        <w:bottom w:val="none" w:sz="0" w:space="0" w:color="auto"/>
        <w:right w:val="none" w:sz="0" w:space="0" w:color="auto"/>
      </w:divBdr>
    </w:div>
    <w:div w:id="1452091188">
      <w:bodyDiv w:val="1"/>
      <w:marLeft w:val="0"/>
      <w:marRight w:val="0"/>
      <w:marTop w:val="0"/>
      <w:marBottom w:val="0"/>
      <w:divBdr>
        <w:top w:val="none" w:sz="0" w:space="0" w:color="auto"/>
        <w:left w:val="none" w:sz="0" w:space="0" w:color="auto"/>
        <w:bottom w:val="none" w:sz="0" w:space="0" w:color="auto"/>
        <w:right w:val="none" w:sz="0" w:space="0" w:color="auto"/>
      </w:divBdr>
    </w:div>
    <w:div w:id="1499617464">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619868867">
      <w:bodyDiv w:val="1"/>
      <w:marLeft w:val="0"/>
      <w:marRight w:val="0"/>
      <w:marTop w:val="0"/>
      <w:marBottom w:val="0"/>
      <w:divBdr>
        <w:top w:val="none" w:sz="0" w:space="0" w:color="auto"/>
        <w:left w:val="none" w:sz="0" w:space="0" w:color="auto"/>
        <w:bottom w:val="none" w:sz="0" w:space="0" w:color="auto"/>
        <w:right w:val="none" w:sz="0" w:space="0" w:color="auto"/>
      </w:divBdr>
    </w:div>
    <w:div w:id="1642535390">
      <w:bodyDiv w:val="1"/>
      <w:marLeft w:val="0"/>
      <w:marRight w:val="0"/>
      <w:marTop w:val="0"/>
      <w:marBottom w:val="0"/>
      <w:divBdr>
        <w:top w:val="none" w:sz="0" w:space="0" w:color="auto"/>
        <w:left w:val="none" w:sz="0" w:space="0" w:color="auto"/>
        <w:bottom w:val="none" w:sz="0" w:space="0" w:color="auto"/>
        <w:right w:val="none" w:sz="0" w:space="0" w:color="auto"/>
      </w:divBdr>
    </w:div>
    <w:div w:id="1716853670">
      <w:bodyDiv w:val="1"/>
      <w:marLeft w:val="0"/>
      <w:marRight w:val="0"/>
      <w:marTop w:val="0"/>
      <w:marBottom w:val="0"/>
      <w:divBdr>
        <w:top w:val="none" w:sz="0" w:space="0" w:color="auto"/>
        <w:left w:val="none" w:sz="0" w:space="0" w:color="auto"/>
        <w:bottom w:val="none" w:sz="0" w:space="0" w:color="auto"/>
        <w:right w:val="none" w:sz="0" w:space="0" w:color="auto"/>
      </w:divBdr>
    </w:div>
    <w:div w:id="1721780355">
      <w:bodyDiv w:val="1"/>
      <w:marLeft w:val="0"/>
      <w:marRight w:val="0"/>
      <w:marTop w:val="0"/>
      <w:marBottom w:val="0"/>
      <w:divBdr>
        <w:top w:val="none" w:sz="0" w:space="0" w:color="auto"/>
        <w:left w:val="none" w:sz="0" w:space="0" w:color="auto"/>
        <w:bottom w:val="none" w:sz="0" w:space="0" w:color="auto"/>
        <w:right w:val="none" w:sz="0" w:space="0" w:color="auto"/>
      </w:divBdr>
    </w:div>
    <w:div w:id="1733575967">
      <w:bodyDiv w:val="1"/>
      <w:marLeft w:val="0"/>
      <w:marRight w:val="0"/>
      <w:marTop w:val="0"/>
      <w:marBottom w:val="0"/>
      <w:divBdr>
        <w:top w:val="none" w:sz="0" w:space="0" w:color="auto"/>
        <w:left w:val="none" w:sz="0" w:space="0" w:color="auto"/>
        <w:bottom w:val="none" w:sz="0" w:space="0" w:color="auto"/>
        <w:right w:val="none" w:sz="0" w:space="0" w:color="auto"/>
      </w:divBdr>
      <w:divsChild>
        <w:div w:id="1373769401">
          <w:marLeft w:val="0"/>
          <w:marRight w:val="0"/>
          <w:marTop w:val="0"/>
          <w:marBottom w:val="0"/>
          <w:divBdr>
            <w:top w:val="none" w:sz="0" w:space="0" w:color="auto"/>
            <w:left w:val="none" w:sz="0" w:space="0" w:color="auto"/>
            <w:bottom w:val="none" w:sz="0" w:space="0" w:color="auto"/>
            <w:right w:val="none" w:sz="0" w:space="0" w:color="auto"/>
          </w:divBdr>
        </w:div>
      </w:divsChild>
    </w:div>
    <w:div w:id="1734279294">
      <w:bodyDiv w:val="1"/>
      <w:marLeft w:val="0"/>
      <w:marRight w:val="0"/>
      <w:marTop w:val="0"/>
      <w:marBottom w:val="0"/>
      <w:divBdr>
        <w:top w:val="none" w:sz="0" w:space="0" w:color="auto"/>
        <w:left w:val="none" w:sz="0" w:space="0" w:color="auto"/>
        <w:bottom w:val="none" w:sz="0" w:space="0" w:color="auto"/>
        <w:right w:val="none" w:sz="0" w:space="0" w:color="auto"/>
      </w:divBdr>
    </w:div>
    <w:div w:id="1743021314">
      <w:bodyDiv w:val="1"/>
      <w:marLeft w:val="0"/>
      <w:marRight w:val="0"/>
      <w:marTop w:val="0"/>
      <w:marBottom w:val="0"/>
      <w:divBdr>
        <w:top w:val="none" w:sz="0" w:space="0" w:color="auto"/>
        <w:left w:val="none" w:sz="0" w:space="0" w:color="auto"/>
        <w:bottom w:val="none" w:sz="0" w:space="0" w:color="auto"/>
        <w:right w:val="none" w:sz="0" w:space="0" w:color="auto"/>
      </w:divBdr>
    </w:div>
    <w:div w:id="1748071502">
      <w:bodyDiv w:val="1"/>
      <w:marLeft w:val="0"/>
      <w:marRight w:val="0"/>
      <w:marTop w:val="0"/>
      <w:marBottom w:val="0"/>
      <w:divBdr>
        <w:top w:val="none" w:sz="0" w:space="0" w:color="auto"/>
        <w:left w:val="none" w:sz="0" w:space="0" w:color="auto"/>
        <w:bottom w:val="none" w:sz="0" w:space="0" w:color="auto"/>
        <w:right w:val="none" w:sz="0" w:space="0" w:color="auto"/>
      </w:divBdr>
    </w:div>
    <w:div w:id="1890067254">
      <w:bodyDiv w:val="1"/>
      <w:marLeft w:val="0"/>
      <w:marRight w:val="0"/>
      <w:marTop w:val="0"/>
      <w:marBottom w:val="0"/>
      <w:divBdr>
        <w:top w:val="none" w:sz="0" w:space="0" w:color="auto"/>
        <w:left w:val="none" w:sz="0" w:space="0" w:color="auto"/>
        <w:bottom w:val="none" w:sz="0" w:space="0" w:color="auto"/>
        <w:right w:val="none" w:sz="0" w:space="0" w:color="auto"/>
      </w:divBdr>
    </w:div>
    <w:div w:id="2014068030">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30" Type="http://schemas.microsoft.com/office/2020/10/relationships/intelligence" Target="intelligence2.xml"/></Relationships>
</file>

<file path=word/documenttasks/documenttasks1.xml><?xml version="1.0" encoding="utf-8"?>
<t:Tasks xmlns:t="http://schemas.microsoft.com/office/tasks/2019/documenttasks" xmlns:oel="http://schemas.microsoft.com/office/2019/extlst">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2.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3.xml><?xml version="1.0" encoding="utf-8"?>
<ds:datastoreItem xmlns:ds="http://schemas.openxmlformats.org/officeDocument/2006/customXml" ds:itemID="{EA6A781A-542B-4036-ABDA-AF87564D5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4062</Words>
  <Characters>23156</Characters>
  <Application>Microsoft Office Word</Application>
  <DocSecurity>0</DocSecurity>
  <Lines>192</Lines>
  <Paragraphs>54</Paragraphs>
  <ScaleCrop>false</ScaleCrop>
  <Company>Tejas Networks Ltd.</Company>
  <LinksUpToDate>false</LinksUpToDate>
  <CharactersWithSpaces>27164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abhijithb@tejasnetworks.com</dc:creator>
  <cp:keywords/>
  <dc:description/>
  <cp:lastModifiedBy>Abhijith B G</cp:lastModifiedBy>
  <cp:revision>2</cp:revision>
  <dcterms:created xsi:type="dcterms:W3CDTF">2025-02-07T04:45:00Z</dcterms:created>
  <dcterms:modified xsi:type="dcterms:W3CDTF">2025-02-07T04:45:00Z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660cc8930136abd6336b32973562e897d5b0060f65807fe0a3ec153c772c8dda</vt:lpwstr>
  </property>
</Properties>
</file>